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ascii="黑体" w:hAnsi="黑体" w:eastAsia="黑体"/>
          <w:sz w:val="32"/>
          <w:szCs w:val="32"/>
        </w:rPr>
      </w:pPr>
    </w:p>
    <w:tbl>
      <w:tblPr>
        <w:tblStyle w:val="10"/>
        <w:tblW w:w="8787" w:type="dxa"/>
        <w:jc w:val="center"/>
        <w:tblLayout w:type="fixed"/>
        <w:tblCellMar>
          <w:top w:w="0" w:type="dxa"/>
          <w:left w:w="108" w:type="dxa"/>
          <w:bottom w:w="0" w:type="dxa"/>
          <w:right w:w="108" w:type="dxa"/>
        </w:tblCellMar>
      </w:tblPr>
      <w:tblGrid>
        <w:gridCol w:w="6960"/>
        <w:gridCol w:w="1827"/>
      </w:tblGrid>
      <w:tr>
        <w:tblPrEx>
          <w:tblCellMar>
            <w:top w:w="0" w:type="dxa"/>
            <w:left w:w="108" w:type="dxa"/>
            <w:bottom w:w="0" w:type="dxa"/>
            <w:right w:w="108" w:type="dxa"/>
          </w:tblCellMar>
        </w:tblPrEx>
        <w:trPr>
          <w:trHeight w:val="1077" w:hRule="atLeast"/>
          <w:jc w:val="center"/>
        </w:trPr>
        <w:tc>
          <w:tcPr>
            <w:tcW w:w="6960" w:type="dxa"/>
            <w:vAlign w:val="center"/>
          </w:tcPr>
          <w:p>
            <w:pPr>
              <w:spacing w:line="900" w:lineRule="exact"/>
              <w:jc w:val="distribute"/>
              <w:rPr>
                <w:rFonts w:ascii="方正小标宋简体" w:eastAsia="方正小标宋简体"/>
                <w:bCs/>
                <w:color w:val="FF0000"/>
                <w:w w:val="80"/>
                <w:sz w:val="80"/>
                <w:szCs w:val="80"/>
              </w:rPr>
            </w:pPr>
            <w:r>
              <w:rPr>
                <w:rFonts w:hint="eastAsia" w:ascii="方正小标宋简体" w:eastAsia="方正小标宋简体"/>
                <w:bCs/>
                <w:color w:val="FF0000"/>
                <w:w w:val="80"/>
                <w:sz w:val="80"/>
                <w:szCs w:val="80"/>
              </w:rPr>
              <w:t>聊城市应急管理局</w:t>
            </w:r>
          </w:p>
        </w:tc>
        <w:tc>
          <w:tcPr>
            <w:tcW w:w="1827" w:type="dxa"/>
            <w:vMerge w:val="restart"/>
            <w:vAlign w:val="center"/>
          </w:tcPr>
          <w:p>
            <w:pPr>
              <w:jc w:val="center"/>
              <w:rPr>
                <w:rFonts w:ascii="方正小标宋简体" w:eastAsia="方正小标宋简体"/>
                <w:bCs/>
                <w:color w:val="FF0000"/>
                <w:w w:val="90"/>
                <w:sz w:val="96"/>
                <w:szCs w:val="96"/>
              </w:rPr>
            </w:pPr>
            <w:r>
              <w:rPr>
                <w:rFonts w:hint="eastAsia" w:ascii="方正小标宋简体" w:eastAsia="方正小标宋简体"/>
                <w:bCs/>
                <w:color w:val="FF0000"/>
                <w:w w:val="65"/>
                <w:sz w:val="120"/>
                <w:szCs w:val="120"/>
              </w:rPr>
              <w:t>文件</w:t>
            </w:r>
          </w:p>
        </w:tc>
      </w:tr>
      <w:tr>
        <w:tblPrEx>
          <w:tblCellMar>
            <w:top w:w="0" w:type="dxa"/>
            <w:left w:w="108" w:type="dxa"/>
            <w:bottom w:w="0" w:type="dxa"/>
            <w:right w:w="108" w:type="dxa"/>
          </w:tblCellMar>
        </w:tblPrEx>
        <w:trPr>
          <w:trHeight w:val="922" w:hRule="atLeast"/>
          <w:jc w:val="center"/>
        </w:trPr>
        <w:tc>
          <w:tcPr>
            <w:tcW w:w="6960" w:type="dxa"/>
            <w:vAlign w:val="center"/>
          </w:tcPr>
          <w:p>
            <w:pPr>
              <w:spacing w:line="900" w:lineRule="exact"/>
              <w:jc w:val="distribute"/>
              <w:rPr>
                <w:rFonts w:ascii="方正小标宋简体" w:eastAsia="方正小标宋简体"/>
                <w:bCs/>
                <w:color w:val="FF0000"/>
                <w:w w:val="80"/>
                <w:sz w:val="80"/>
                <w:szCs w:val="80"/>
              </w:rPr>
            </w:pPr>
            <w:r>
              <w:rPr>
                <w:rFonts w:hint="eastAsia" w:ascii="方正小标宋简体" w:eastAsia="方正小标宋简体"/>
                <w:bCs/>
                <w:color w:val="FF0000"/>
                <w:w w:val="80"/>
                <w:sz w:val="80"/>
                <w:szCs w:val="80"/>
              </w:rPr>
              <w:t>聊城市消防救援支队</w:t>
            </w:r>
          </w:p>
        </w:tc>
        <w:tc>
          <w:tcPr>
            <w:tcW w:w="1827" w:type="dxa"/>
            <w:vMerge w:val="continue"/>
            <w:vAlign w:val="center"/>
          </w:tcPr>
          <w:p>
            <w:pPr>
              <w:spacing w:afterLines="100"/>
              <w:jc w:val="distribute"/>
              <w:rPr>
                <w:rFonts w:ascii="方正小标宋简体" w:eastAsia="方正小标宋简体"/>
                <w:bCs/>
                <w:color w:val="FF0000"/>
                <w:w w:val="90"/>
                <w:sz w:val="96"/>
                <w:szCs w:val="96"/>
              </w:rPr>
            </w:pPr>
          </w:p>
        </w:tc>
      </w:tr>
    </w:tbl>
    <w:p>
      <w:pPr>
        <w:spacing w:line="660" w:lineRule="exact"/>
        <w:jc w:val="center"/>
        <w:rPr>
          <w:rFonts w:ascii="仿宋_GB2312"/>
          <w:sz w:val="32"/>
          <w:szCs w:val="32"/>
        </w:rPr>
      </w:pPr>
    </w:p>
    <w:p>
      <w:pPr>
        <w:spacing w:line="578"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聊应急发〔202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14</w:t>
      </w:r>
      <w:r>
        <w:rPr>
          <w:rFonts w:hint="eastAsia" w:ascii="仿宋_GB2312" w:hAnsi="仿宋_GB2312" w:eastAsia="仿宋_GB2312" w:cs="仿宋_GB2312"/>
          <w:color w:val="000000"/>
          <w:sz w:val="32"/>
          <w:szCs w:val="32"/>
        </w:rPr>
        <w:t>号</w:t>
      </w:r>
    </w:p>
    <w:p>
      <w:pPr>
        <w:spacing w:afterLines="50" w:line="660" w:lineRule="exact"/>
        <w:jc w:val="center"/>
        <w:rPr>
          <w:rFonts w:ascii="仿宋_GB2312"/>
          <w:szCs w:val="21"/>
        </w:rPr>
      </w:pPr>
      <w:r>
        <w:rPr>
          <w:color w:val="000000"/>
          <w:sz w:val="32"/>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127635</wp:posOffset>
                </wp:positionV>
                <wp:extent cx="5615940" cy="0"/>
                <wp:effectExtent l="0" t="10795" r="3810" b="17780"/>
                <wp:wrapNone/>
                <wp:docPr id="8" name="直接连接符 8"/>
                <wp:cNvGraphicFramePr/>
                <a:graphic xmlns:a="http://schemas.openxmlformats.org/drawingml/2006/main">
                  <a:graphicData uri="http://schemas.microsoft.com/office/word/2010/wordprocessingShape">
                    <wps:wsp>
                      <wps:cNvCnPr/>
                      <wps:spPr>
                        <a:xfrm>
                          <a:off x="1003935" y="1153795"/>
                          <a:ext cx="5615940" cy="0"/>
                        </a:xfrm>
                        <a:prstGeom prst="line">
                          <a:avLst/>
                        </a:prstGeom>
                        <a:noFill/>
                        <a:ln w="22225" cap="flat" cmpd="sng" algn="ctr">
                          <a:solidFill>
                            <a:srgbClr val="FF0000"/>
                          </a:solidFill>
                          <a:prstDash val="solid"/>
                        </a:ln>
                        <a:effectLst/>
                      </wps:spPr>
                      <wps:bodyPr/>
                    </wps:wsp>
                  </a:graphicData>
                </a:graphic>
              </wp:anchor>
            </w:drawing>
          </mc:Choice>
          <mc:Fallback>
            <w:pict>
              <v:line id="_x0000_s1026" o:spid="_x0000_s1026" o:spt="20" style="position:absolute;left:0pt;margin-left:-2.15pt;margin-top:10.05pt;height:0pt;width:442.2pt;z-index:251659264;mso-width-relative:page;mso-height-relative:page;" filled="f" stroked="t" coordsize="21600,21600" o:gfxdata="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xwvA9cAAAAIAQAADwAAAAAAAAABACAAAAAiAAAAZHJzL2Rvd25yZXYueG1sUEsBAhQAFAAAAAgA&#10;h07iQJEiB3ftAQAAtQMAAA4AAAAAAAAAAQAgAAAAJgEAAGRycy9lMm9Eb2MueG1sUEsFBgAAAAAG&#10;AAYAWQEAAIUFAAAAAA==&#10;">
                <v:fill on="f" focussize="0,0"/>
                <v:stroke weight="1.75pt" color="#FF0000" joinstyle="round"/>
                <v:imagedata o:title=""/>
                <o:lock v:ext="edit" aspectratio="f"/>
              </v:line>
            </w:pict>
          </mc:Fallback>
        </mc:AlternateContent>
      </w:r>
    </w:p>
    <w:p>
      <w:pPr>
        <w:spacing w:line="560" w:lineRule="exact"/>
        <w:jc w:val="center"/>
        <w:rPr>
          <w:rFonts w:hint="eastAsia" w:ascii="方正小标宋_GBK" w:hAnsi="方正小标宋_GBK" w:eastAsia="方正小标宋_GBK" w:cs="方正小标宋_GBK"/>
          <w:spacing w:val="-20"/>
          <w:w w:val="95"/>
          <w:sz w:val="44"/>
          <w:szCs w:val="44"/>
        </w:rPr>
      </w:pPr>
      <w:r>
        <w:rPr>
          <w:rFonts w:hint="eastAsia" w:ascii="方正小标宋_GBK" w:hAnsi="方正小标宋_GBK" w:eastAsia="方正小标宋_GBK" w:cs="方正小标宋_GBK"/>
          <w:spacing w:val="-20"/>
          <w:w w:val="95"/>
          <w:sz w:val="44"/>
          <w:szCs w:val="44"/>
        </w:rPr>
        <w:t>关于印发《全市危险化学品重大危险源企业202</w:t>
      </w:r>
      <w:r>
        <w:rPr>
          <w:rFonts w:hint="eastAsia" w:ascii="方正小标宋_GBK" w:hAnsi="方正小标宋_GBK" w:eastAsia="方正小标宋_GBK" w:cs="方正小标宋_GBK"/>
          <w:spacing w:val="-20"/>
          <w:w w:val="95"/>
          <w:sz w:val="44"/>
          <w:szCs w:val="44"/>
          <w:lang w:val="en-US" w:eastAsia="zh-CN"/>
        </w:rPr>
        <w:t>3</w:t>
      </w:r>
      <w:r>
        <w:rPr>
          <w:rFonts w:hint="eastAsia" w:ascii="方正小标宋_GBK" w:hAnsi="方正小标宋_GBK" w:eastAsia="方正小标宋_GBK" w:cs="方正小标宋_GBK"/>
          <w:spacing w:val="-20"/>
          <w:w w:val="95"/>
          <w:sz w:val="44"/>
          <w:szCs w:val="44"/>
        </w:rPr>
        <w:t>年</w:t>
      </w:r>
    </w:p>
    <w:p>
      <w:pPr>
        <w:spacing w:line="560" w:lineRule="exact"/>
        <w:jc w:val="center"/>
        <w:rPr>
          <w:rFonts w:hint="eastAsia" w:ascii="方正小标宋_GBK" w:hAnsi="方正小标宋_GBK" w:eastAsia="方正小标宋_GBK" w:cs="方正小标宋_GBK"/>
          <w:spacing w:val="-20"/>
          <w:w w:val="95"/>
          <w:sz w:val="44"/>
          <w:szCs w:val="44"/>
        </w:rPr>
      </w:pPr>
      <w:r>
        <w:rPr>
          <w:rFonts w:hint="eastAsia" w:ascii="方正小标宋_GBK" w:hAnsi="方正小标宋_GBK" w:eastAsia="方正小标宋_GBK" w:cs="方正小标宋_GBK"/>
          <w:spacing w:val="-20"/>
          <w:w w:val="95"/>
          <w:sz w:val="44"/>
          <w:szCs w:val="44"/>
        </w:rPr>
        <w:t>第</w:t>
      </w:r>
      <w:r>
        <w:rPr>
          <w:rFonts w:hint="eastAsia" w:ascii="方正小标宋_GBK" w:hAnsi="方正小标宋_GBK" w:eastAsia="方正小标宋_GBK" w:cs="方正小标宋_GBK"/>
          <w:spacing w:val="-20"/>
          <w:w w:val="95"/>
          <w:sz w:val="44"/>
          <w:szCs w:val="44"/>
          <w:lang w:val="en-US" w:eastAsia="zh-CN"/>
        </w:rPr>
        <w:t>二</w:t>
      </w:r>
      <w:r>
        <w:rPr>
          <w:rFonts w:hint="eastAsia" w:ascii="方正小标宋_GBK" w:hAnsi="方正小标宋_GBK" w:eastAsia="方正小标宋_GBK" w:cs="方正小标宋_GBK"/>
          <w:spacing w:val="-20"/>
          <w:w w:val="95"/>
          <w:sz w:val="44"/>
          <w:szCs w:val="44"/>
        </w:rPr>
        <w:t>次专项检查督导工作方案》的通知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eastAsia="仿宋_GB2312"/>
          <w:sz w:val="32"/>
          <w:szCs w:val="32"/>
          <w:highlight w:val="none"/>
        </w:rPr>
      </w:pPr>
      <w:r>
        <w:rPr>
          <w:rFonts w:eastAsia="仿宋_GB2312"/>
          <w:sz w:val="32"/>
          <w:szCs w:val="32"/>
        </w:rPr>
        <w:t>各</w:t>
      </w:r>
      <w:r>
        <w:rPr>
          <w:rFonts w:hint="eastAsia" w:eastAsia="仿宋_GB2312"/>
          <w:sz w:val="32"/>
          <w:szCs w:val="32"/>
          <w:highlight w:val="none"/>
        </w:rPr>
        <w:t>县（市、区）</w:t>
      </w:r>
      <w:r>
        <w:rPr>
          <w:rFonts w:eastAsia="仿宋_GB2312"/>
          <w:sz w:val="32"/>
          <w:szCs w:val="32"/>
          <w:highlight w:val="none"/>
        </w:rPr>
        <w:t>应急管理局、消防救援</w:t>
      </w:r>
      <w:r>
        <w:rPr>
          <w:rFonts w:hint="eastAsia" w:eastAsia="仿宋_GB2312"/>
          <w:sz w:val="32"/>
          <w:szCs w:val="32"/>
          <w:highlight w:val="none"/>
        </w:rPr>
        <w:t>大</w:t>
      </w:r>
      <w:r>
        <w:rPr>
          <w:rFonts w:eastAsia="仿宋_GB2312"/>
          <w:sz w:val="32"/>
          <w:szCs w:val="32"/>
          <w:highlight w:val="none"/>
        </w:rPr>
        <w:t>队</w:t>
      </w:r>
      <w:r>
        <w:rPr>
          <w:rFonts w:hint="eastAsia" w:eastAsia="仿宋_GB2312"/>
          <w:sz w:val="32"/>
          <w:szCs w:val="32"/>
          <w:highlight w:val="none"/>
        </w:rPr>
        <w:t>，</w:t>
      </w:r>
      <w:r>
        <w:rPr>
          <w:rFonts w:hint="eastAsia" w:ascii="仿宋_GB2312" w:hAnsi="仿宋" w:eastAsia="仿宋_GB2312" w:cs="Arial"/>
          <w:bCs/>
          <w:color w:val="000000"/>
          <w:sz w:val="32"/>
          <w:szCs w:val="32"/>
          <w:highlight w:val="none"/>
        </w:rPr>
        <w:t>开发区应急管理处、高新区发展环境保障部、度假区安监局</w:t>
      </w:r>
      <w:r>
        <w:rPr>
          <w:rFonts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深刻吸取中化集团鲁西双氧水新材料科技有限公司“5.1”爆炸火灾事故教训</w:t>
      </w:r>
      <w:r>
        <w:rPr>
          <w:rFonts w:hint="eastAsia" w:ascii="仿宋_GB2312" w:hAnsi="仿宋_GB2312" w:eastAsia="仿宋_GB2312" w:cs="仿宋_GB2312"/>
          <w:sz w:val="32"/>
          <w:szCs w:val="32"/>
        </w:rPr>
        <w:t>，认真落实中央、省市领导批示指示要求，持续强化危险化学品重大安全风险管控，盯紧看牢重大危险源，坚决遏制重特大事故，</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lang w:val="en-US" w:eastAsia="zh-CN"/>
        </w:rPr>
        <w:t>省应急厅、省消防救援总队《关于组织开展全省危险化学品重大危险源企业2023年第二次专项检查督导工作的通知》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市应急管理局、市消防救援支队组织制定了《全市危险化学品重大危险源企业202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年第</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次专项检查督导工作方案》，现印发给你们，请认真贯彻执行。</w:t>
      </w:r>
      <w:r>
        <w:rPr>
          <w:rFonts w:hint="eastAsia" w:ascii="仿宋_GB2312" w:hAnsi="仿宋_GB2312" w:eastAsia="仿宋_GB2312" w:cs="仿宋_GB2312"/>
          <w:sz w:val="32"/>
          <w:szCs w:val="32"/>
          <w:highlight w:val="none"/>
          <w:lang w:eastAsia="zh-CN"/>
        </w:rPr>
        <w:t>　　　　　　　　</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　　　　　　　　</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val="0"/>
        <w:overflowPunct/>
        <w:topLinePunct w:val="0"/>
        <w:autoSpaceDE/>
        <w:autoSpaceDN/>
        <w:bidi w:val="0"/>
        <w:adjustRightInd/>
        <w:snapToGrid/>
        <w:spacing w:line="620" w:lineRule="exact"/>
        <w:jc w:val="righ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聊城市应急管理局  聊城市消防救援支队</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5126" w:firstLineChars="1602"/>
        <w:textAlignment w:val="auto"/>
        <w:rPr>
          <w:rFonts w:hint="eastAsia" w:ascii="仿宋_GB2312" w:hAnsi="仿宋_GB2312" w:eastAsia="仿宋_GB2312" w:cs="仿宋_GB2312"/>
          <w:sz w:val="32"/>
          <w:szCs w:val="32"/>
          <w:highlight w:val="none"/>
        </w:rPr>
        <w:sectPr>
          <w:pgSz w:w="11906" w:h="16838"/>
          <w:pgMar w:top="1871" w:right="1474" w:bottom="1701" w:left="1587" w:header="851" w:footer="992" w:gutter="0"/>
          <w:cols w:space="425" w:num="1"/>
          <w:docGrid w:type="lines" w:linePitch="312" w:charSpace="0"/>
        </w:sectPr>
      </w:pPr>
      <w:r>
        <w:rPr>
          <w:rFonts w:hint="eastAsia" w:ascii="仿宋_GB2312" w:hAnsi="仿宋_GB2312" w:eastAsia="仿宋_GB2312" w:cs="仿宋_GB2312"/>
          <w:sz w:val="32"/>
          <w:szCs w:val="32"/>
          <w:highlight w:val="none"/>
          <w:lang w:eastAsia="zh-CN"/>
        </w:rPr>
        <w:t>　　</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7</w:t>
      </w:r>
      <w:bookmarkStart w:id="0" w:name="_GoBack"/>
      <w:bookmarkEnd w:id="0"/>
      <w:r>
        <w:rPr>
          <w:rFonts w:hint="eastAsia" w:ascii="仿宋_GB2312" w:hAnsi="仿宋_GB2312" w:eastAsia="仿宋_GB2312" w:cs="仿宋_GB2312"/>
          <w:sz w:val="32"/>
          <w:szCs w:val="32"/>
          <w:highlight w:val="none"/>
        </w:rPr>
        <w:t>日</w:t>
      </w:r>
    </w:p>
    <w:p>
      <w:pPr>
        <w:spacing w:line="560" w:lineRule="exact"/>
        <w:jc w:val="center"/>
        <w:outlineLvl w:val="0"/>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全</w:t>
      </w:r>
      <w:r>
        <w:rPr>
          <w:rFonts w:hint="eastAsia" w:ascii="方正小标宋_GBK" w:hAnsi="方正小标宋_GBK" w:eastAsia="方正小标宋_GBK" w:cs="方正小标宋_GBK"/>
          <w:sz w:val="44"/>
          <w:szCs w:val="44"/>
          <w:highlight w:val="none"/>
          <w:lang w:eastAsia="zh-CN"/>
        </w:rPr>
        <w:t>市</w:t>
      </w:r>
      <w:r>
        <w:rPr>
          <w:rFonts w:hint="eastAsia" w:ascii="方正小标宋_GBK" w:hAnsi="方正小标宋_GBK" w:eastAsia="方正小标宋_GBK" w:cs="方正小标宋_GBK"/>
          <w:sz w:val="44"/>
          <w:szCs w:val="44"/>
          <w:highlight w:val="none"/>
        </w:rPr>
        <w:t>危险化学品重大危险源企业</w:t>
      </w:r>
    </w:p>
    <w:p>
      <w:pPr>
        <w:spacing w:line="560" w:lineRule="exact"/>
        <w:jc w:val="center"/>
        <w:outlineLvl w:val="0"/>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202</w:t>
      </w:r>
      <w:r>
        <w:rPr>
          <w:rFonts w:hint="eastAsia" w:ascii="方正小标宋_GBK" w:hAnsi="方正小标宋_GBK" w:eastAsia="方正小标宋_GBK" w:cs="方正小标宋_GBK"/>
          <w:sz w:val="44"/>
          <w:szCs w:val="44"/>
          <w:highlight w:val="none"/>
          <w:lang w:val="en-US" w:eastAsia="zh-CN"/>
        </w:rPr>
        <w:t>3</w:t>
      </w:r>
      <w:r>
        <w:rPr>
          <w:rFonts w:hint="eastAsia" w:ascii="方正小标宋_GBK" w:hAnsi="方正小标宋_GBK" w:eastAsia="方正小标宋_GBK" w:cs="方正小标宋_GBK"/>
          <w:sz w:val="44"/>
          <w:szCs w:val="44"/>
          <w:highlight w:val="none"/>
        </w:rPr>
        <w:t>年第</w:t>
      </w:r>
      <w:r>
        <w:rPr>
          <w:rFonts w:hint="eastAsia" w:ascii="方正小标宋_GBK" w:hAnsi="方正小标宋_GBK" w:eastAsia="方正小标宋_GBK" w:cs="方正小标宋_GBK"/>
          <w:sz w:val="44"/>
          <w:szCs w:val="44"/>
          <w:highlight w:val="none"/>
          <w:lang w:val="en-US" w:eastAsia="zh-CN"/>
        </w:rPr>
        <w:t>二</w:t>
      </w:r>
      <w:r>
        <w:rPr>
          <w:rFonts w:hint="eastAsia" w:ascii="方正小标宋_GBK" w:hAnsi="方正小标宋_GBK" w:eastAsia="方正小标宋_GBK" w:cs="方正小标宋_GBK"/>
          <w:sz w:val="44"/>
          <w:szCs w:val="44"/>
          <w:highlight w:val="none"/>
        </w:rPr>
        <w:t>次专项检查督导工作方案</w:t>
      </w:r>
    </w:p>
    <w:p>
      <w:pPr>
        <w:spacing w:line="560" w:lineRule="exact"/>
        <w:ind w:firstLine="880" w:firstLineChars="200"/>
        <w:rPr>
          <w:rFonts w:hint="eastAsia" w:ascii="方正小标宋_GBK" w:hAnsi="方正小标宋_GBK" w:eastAsia="方正小标宋_GBK" w:cs="方正小标宋_GBK"/>
          <w:sz w:val="44"/>
          <w:szCs w:val="44"/>
          <w:highlight w:val="none"/>
        </w:rPr>
      </w:pP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eastAsia="zh-CN"/>
        </w:rPr>
        <w:t>认真落实全市危险化学品事故隐患排查整治专项行动的相关要求，防范化解重大安全风险</w:t>
      </w: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lang w:eastAsia="zh-CN"/>
        </w:rPr>
        <w:t>省应急厅、</w:t>
      </w:r>
      <w:r>
        <w:rPr>
          <w:rFonts w:hint="eastAsia" w:ascii="仿宋_GB2312" w:hAnsi="仿宋_GB2312" w:eastAsia="仿宋_GB2312" w:cs="仿宋_GB2312"/>
          <w:sz w:val="32"/>
          <w:szCs w:val="32"/>
          <w:highlight w:val="none"/>
          <w:lang w:val="en-US" w:eastAsia="zh-CN"/>
        </w:rPr>
        <w:t>省消防救援总队</w:t>
      </w:r>
      <w:r>
        <w:rPr>
          <w:rFonts w:hint="eastAsia" w:ascii="仿宋_GB2312" w:hAnsi="仿宋_GB2312" w:eastAsia="仿宋_GB2312" w:cs="仿宋_GB2312"/>
          <w:sz w:val="32"/>
          <w:szCs w:val="32"/>
          <w:lang w:val="en-US" w:eastAsia="zh-CN"/>
        </w:rPr>
        <w:t>《关于组织开展全省危险化学品重大危险源企业2023年第二次专项检查督导工作的通知》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决定组织开展全</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重大危险源企业202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年第</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次专项检查督导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制定工作方案如下：</w:t>
      </w:r>
    </w:p>
    <w:p>
      <w:pPr>
        <w:spacing w:line="560" w:lineRule="exact"/>
        <w:ind w:firstLine="640" w:firstLineChars="200"/>
        <w:jc w:val="left"/>
        <w:outlineLvl w:val="0"/>
        <w:rPr>
          <w:rFonts w:eastAsia="黑体"/>
          <w:sz w:val="32"/>
          <w:szCs w:val="32"/>
          <w:highlight w:val="none"/>
        </w:rPr>
      </w:pPr>
      <w:r>
        <w:rPr>
          <w:rFonts w:eastAsia="黑体"/>
          <w:sz w:val="32"/>
          <w:szCs w:val="32"/>
          <w:highlight w:val="none"/>
        </w:rPr>
        <w:t>一、总体要求</w:t>
      </w:r>
    </w:p>
    <w:p>
      <w:pPr>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应急管理部</w:t>
      </w:r>
      <w:r>
        <w:rPr>
          <w:rFonts w:hint="eastAsia" w:ascii="仿宋_GB2312" w:hAnsi="仿宋_GB2312" w:eastAsia="仿宋_GB2312" w:cs="仿宋_GB2312"/>
          <w:sz w:val="32"/>
          <w:szCs w:val="32"/>
        </w:rPr>
        <w:t>《危险化学品重大危险源企业安全专项检查督导工作指南</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（附件</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进一步巩固“消地联合”监管机制，</w:t>
      </w:r>
      <w:r>
        <w:rPr>
          <w:rFonts w:hint="eastAsia" w:ascii="仿宋_GB2312" w:hAnsi="仿宋_GB2312" w:eastAsia="仿宋_GB2312" w:cs="仿宋_GB2312"/>
          <w:sz w:val="32"/>
          <w:szCs w:val="32"/>
          <w:highlight w:val="none"/>
          <w:lang w:eastAsia="zh-CN"/>
        </w:rPr>
        <w:t>将</w:t>
      </w:r>
      <w:r>
        <w:rPr>
          <w:rFonts w:hint="eastAsia" w:ascii="仿宋_GB2312" w:hAnsi="仿宋_GB2312" w:eastAsia="仿宋_GB2312" w:cs="仿宋_GB2312"/>
          <w:sz w:val="32"/>
          <w:szCs w:val="32"/>
          <w:highlight w:val="none"/>
        </w:rPr>
        <w:t>重大危险源企业</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lang w:eastAsia="zh-CN"/>
        </w:rPr>
        <w:t>年</w:t>
      </w:r>
      <w:r>
        <w:rPr>
          <w:rFonts w:hint="eastAsia" w:ascii="仿宋_GB2312" w:hAnsi="仿宋_GB2312" w:eastAsia="仿宋_GB2312" w:cs="仿宋_GB2312"/>
          <w:sz w:val="32"/>
          <w:szCs w:val="32"/>
          <w:highlight w:val="none"/>
          <w:lang w:val="en-US" w:eastAsia="zh-CN"/>
        </w:rPr>
        <w:t>第二次安全</w:t>
      </w:r>
      <w:r>
        <w:rPr>
          <w:rFonts w:hint="eastAsia" w:ascii="仿宋_GB2312" w:hAnsi="仿宋_GB2312" w:eastAsia="仿宋_GB2312" w:cs="仿宋_GB2312"/>
          <w:sz w:val="32"/>
          <w:szCs w:val="32"/>
          <w:highlight w:val="none"/>
        </w:rPr>
        <w:t>专项检查督导</w:t>
      </w:r>
      <w:r>
        <w:rPr>
          <w:rFonts w:hint="eastAsia" w:ascii="仿宋_GB2312" w:hAnsi="仿宋_GB2312" w:eastAsia="仿宋_GB2312" w:cs="仿宋_GB2312"/>
          <w:sz w:val="32"/>
          <w:szCs w:val="32"/>
          <w:highlight w:val="none"/>
          <w:lang w:eastAsia="zh-CN"/>
        </w:rPr>
        <w:t>工作，作为细化落实全市危险化学品事故隐患排查整治专项行动的重点措施，紧密结合，精心部署，扎实推进</w:t>
      </w:r>
      <w:r>
        <w:rPr>
          <w:rFonts w:hint="eastAsia" w:ascii="仿宋_GB2312" w:hAnsi="仿宋_GB2312" w:eastAsia="仿宋_GB2312" w:cs="仿宋_GB2312"/>
          <w:sz w:val="32"/>
          <w:szCs w:val="32"/>
          <w:highlight w:val="none"/>
        </w:rPr>
        <w:t>，严密管控重大危险源安全风险，实现</w:t>
      </w:r>
      <w:r>
        <w:rPr>
          <w:rFonts w:hint="default" w:ascii="仿宋_GB2312" w:hAnsi="仿宋_GB2312" w:eastAsia="仿宋_GB2312" w:cs="仿宋_GB2312"/>
          <w:sz w:val="32"/>
          <w:szCs w:val="32"/>
          <w:highlight w:val="none"/>
          <w:lang w:val="en" w:eastAsia="zh-CN"/>
        </w:rPr>
        <w:t>4</w:t>
      </w:r>
      <w:r>
        <w:rPr>
          <w:rFonts w:hint="eastAsia" w:ascii="仿宋_GB2312" w:hAnsi="仿宋_GB2312" w:eastAsia="仿宋_GB2312" w:cs="仿宋_GB2312"/>
          <w:sz w:val="32"/>
          <w:szCs w:val="32"/>
          <w:highlight w:val="none"/>
        </w:rPr>
        <w:t>个100%。即：一是重大危险源企业和重大危险源单元</w:t>
      </w:r>
      <w:r>
        <w:rPr>
          <w:rFonts w:hint="eastAsia" w:ascii="仿宋_GB2312" w:hAnsi="仿宋_GB2312" w:eastAsia="仿宋_GB2312" w:cs="仿宋_GB2312"/>
          <w:sz w:val="32"/>
          <w:szCs w:val="32"/>
          <w:highlight w:val="none"/>
          <w:lang w:eastAsia="zh-CN"/>
        </w:rPr>
        <w:t>检查</w:t>
      </w:r>
      <w:r>
        <w:rPr>
          <w:rFonts w:hint="eastAsia" w:ascii="仿宋_GB2312" w:hAnsi="仿宋_GB2312" w:eastAsia="仿宋_GB2312" w:cs="仿宋_GB2312"/>
          <w:sz w:val="32"/>
          <w:szCs w:val="32"/>
          <w:highlight w:val="none"/>
        </w:rPr>
        <w:t>覆盖</w:t>
      </w:r>
      <w:r>
        <w:rPr>
          <w:rFonts w:hint="eastAsia" w:ascii="仿宋_GB2312" w:hAnsi="仿宋_GB2312" w:eastAsia="仿宋_GB2312" w:cs="仿宋_GB2312"/>
          <w:sz w:val="32"/>
          <w:szCs w:val="32"/>
          <w:highlight w:val="none"/>
          <w:lang w:eastAsia="zh-CN"/>
        </w:rPr>
        <w:t>率达到</w:t>
      </w:r>
      <w:r>
        <w:rPr>
          <w:rFonts w:hint="eastAsia" w:ascii="仿宋_GB2312" w:hAnsi="仿宋_GB2312" w:eastAsia="仿宋_GB2312" w:cs="仿宋_GB2312"/>
          <w:sz w:val="32"/>
          <w:szCs w:val="32"/>
          <w:highlight w:val="none"/>
        </w:rPr>
        <w:t>100%</w:t>
      </w:r>
      <w:r>
        <w:rPr>
          <w:rFonts w:hint="eastAsia" w:ascii="仿宋_GB2312" w:hAnsi="仿宋_GB2312" w:eastAsia="仿宋_GB2312" w:cs="仿宋_GB2312"/>
          <w:sz w:val="32"/>
          <w:szCs w:val="32"/>
          <w:highlight w:val="none"/>
          <w:lang w:eastAsia="zh-CN"/>
        </w:rPr>
        <w:t>；二是</w:t>
      </w:r>
      <w:r>
        <w:rPr>
          <w:rFonts w:hint="eastAsia" w:ascii="仿宋_GB2312" w:hAnsi="仿宋_GB2312" w:eastAsia="仿宋_GB2312" w:cs="仿宋_GB2312"/>
          <w:sz w:val="32"/>
          <w:szCs w:val="32"/>
          <w:highlight w:val="none"/>
        </w:rPr>
        <w:t>企业对标自查率100%</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三是市级层面检查覆盖率达到100%</w:t>
      </w:r>
      <w:r>
        <w:rPr>
          <w:rFonts w:hint="eastAsia" w:ascii="仿宋_GB2312" w:hAnsi="仿宋_GB2312" w:eastAsia="仿宋_GB2312" w:cs="仿宋_GB2312"/>
          <w:sz w:val="32"/>
          <w:szCs w:val="32"/>
          <w:highlight w:val="none"/>
          <w:lang w:eastAsia="zh-CN"/>
        </w:rPr>
        <w:t>；四是</w:t>
      </w:r>
      <w:r>
        <w:rPr>
          <w:rFonts w:hint="eastAsia" w:ascii="仿宋_GB2312" w:hAnsi="仿宋_GB2312" w:eastAsia="仿宋_GB2312" w:cs="仿宋_GB2312"/>
          <w:sz w:val="32"/>
          <w:szCs w:val="32"/>
          <w:highlight w:val="none"/>
        </w:rPr>
        <w:t>隐患问题整改率100%。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严格时间节点推进工作，202</w:t>
      </w: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年</w:t>
      </w:r>
      <w:r>
        <w:rPr>
          <w:rFonts w:hint="eastAsia" w:ascii="仿宋_GB2312" w:hAnsi="仿宋_GB2312" w:eastAsia="仿宋_GB2312" w:cs="仿宋_GB2312"/>
          <w:b/>
          <w:bCs/>
          <w:sz w:val="32"/>
          <w:szCs w:val="32"/>
          <w:highlight w:val="none"/>
          <w:lang w:val="en-US" w:eastAsia="zh-CN"/>
        </w:rPr>
        <w:t>9</w:t>
      </w:r>
      <w:r>
        <w:rPr>
          <w:rFonts w:hint="eastAsia" w:ascii="仿宋_GB2312" w:hAnsi="仿宋_GB2312" w:eastAsia="仿宋_GB2312" w:cs="仿宋_GB2312"/>
          <w:b/>
          <w:bCs/>
          <w:sz w:val="32"/>
          <w:szCs w:val="32"/>
          <w:highlight w:val="none"/>
        </w:rPr>
        <w:t>月</w:t>
      </w:r>
      <w:r>
        <w:rPr>
          <w:rFonts w:hint="eastAsia" w:ascii="仿宋_GB2312" w:hAnsi="仿宋_GB2312" w:eastAsia="仿宋_GB2312" w:cs="仿宋_GB2312"/>
          <w:b/>
          <w:bCs/>
          <w:sz w:val="32"/>
          <w:szCs w:val="32"/>
          <w:highlight w:val="none"/>
          <w:lang w:val="en-US" w:eastAsia="zh-CN"/>
        </w:rPr>
        <w:t>15</w:t>
      </w:r>
      <w:r>
        <w:rPr>
          <w:rFonts w:hint="eastAsia" w:ascii="仿宋_GB2312" w:hAnsi="仿宋_GB2312" w:eastAsia="仿宋_GB2312" w:cs="仿宋_GB2312"/>
          <w:b/>
          <w:bCs/>
          <w:sz w:val="32"/>
          <w:szCs w:val="32"/>
          <w:highlight w:val="none"/>
        </w:rPr>
        <w:t>日前，完成企业自查，形成问题隐患和整改措施清单，实施整改；</w:t>
      </w:r>
      <w:r>
        <w:rPr>
          <w:rFonts w:hint="eastAsia" w:ascii="仿宋_GB2312" w:hAnsi="仿宋_GB2312" w:eastAsia="仿宋_GB2312" w:cs="仿宋_GB2312"/>
          <w:b/>
          <w:bCs/>
          <w:sz w:val="32"/>
          <w:szCs w:val="32"/>
          <w:highlight w:val="none"/>
          <w:lang w:val="en-US" w:eastAsia="zh-CN"/>
        </w:rPr>
        <w:t>9</w:t>
      </w:r>
      <w:r>
        <w:rPr>
          <w:rFonts w:hint="eastAsia" w:ascii="仿宋_GB2312" w:hAnsi="仿宋_GB2312" w:eastAsia="仿宋_GB2312" w:cs="仿宋_GB2312"/>
          <w:b/>
          <w:bCs/>
          <w:sz w:val="32"/>
          <w:szCs w:val="32"/>
        </w:rPr>
        <w:t>月底前完成市级交叉检查</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10月15日前完成</w:t>
      </w:r>
      <w:r>
        <w:rPr>
          <w:rFonts w:hint="eastAsia" w:ascii="仿宋_GB2312" w:hAnsi="仿宋_GB2312" w:eastAsia="仿宋_GB2312" w:cs="仿宋_GB2312"/>
          <w:b/>
          <w:bCs/>
          <w:sz w:val="32"/>
          <w:szCs w:val="32"/>
        </w:rPr>
        <w:t>省级抽查，</w:t>
      </w: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rPr>
        <w:t>月底前完成</w:t>
      </w:r>
      <w:r>
        <w:rPr>
          <w:rFonts w:hint="eastAsia" w:ascii="仿宋_GB2312" w:hAnsi="仿宋_GB2312" w:eastAsia="仿宋_GB2312" w:cs="仿宋_GB2312"/>
          <w:b/>
          <w:bCs/>
          <w:sz w:val="32"/>
          <w:szCs w:val="32"/>
          <w:lang w:eastAsia="zh-CN"/>
        </w:rPr>
        <w:t>问题</w:t>
      </w:r>
      <w:r>
        <w:rPr>
          <w:rFonts w:hint="eastAsia" w:ascii="仿宋_GB2312" w:hAnsi="仿宋_GB2312" w:eastAsia="仿宋_GB2312" w:cs="仿宋_GB2312"/>
          <w:b/>
          <w:bCs/>
          <w:sz w:val="32"/>
          <w:szCs w:val="32"/>
        </w:rPr>
        <w:t>隐患整改。</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坚持问题导向，深刻吸取</w:t>
      </w:r>
      <w:r>
        <w:rPr>
          <w:rFonts w:hint="eastAsia" w:ascii="仿宋_GB2312" w:hAnsi="仿宋_GB2312" w:eastAsia="仿宋_GB2312" w:cs="仿宋_GB2312"/>
          <w:sz w:val="32"/>
          <w:szCs w:val="32"/>
          <w:lang w:eastAsia="zh-CN"/>
        </w:rPr>
        <w:t>近期淄博峻辰新材料“4.29”火灾事故和鲁西双氧水新材料“5.1”爆炸事故教训，</w:t>
      </w:r>
      <w:r>
        <w:rPr>
          <w:rFonts w:hint="eastAsia" w:ascii="仿宋_GB2312" w:hAnsi="仿宋_GB2312" w:eastAsia="仿宋_GB2312" w:cs="仿宋_GB2312"/>
          <w:sz w:val="32"/>
          <w:szCs w:val="32"/>
        </w:rPr>
        <w:t>聚焦重点环节部位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融合推进</w:t>
      </w:r>
      <w:r>
        <w:rPr>
          <w:rFonts w:hint="eastAsia" w:ascii="仿宋_GB2312" w:hAnsi="仿宋_GB2312" w:eastAsia="仿宋_GB2312" w:cs="仿宋_GB2312"/>
          <w:b/>
          <w:bCs/>
          <w:sz w:val="32"/>
          <w:szCs w:val="32"/>
          <w:lang w:eastAsia="zh-CN"/>
        </w:rPr>
        <w:t>高危细分领域专项整治、老旧装置安全风险防控、设备带病运行“回头看”、</w:t>
      </w:r>
      <w:r>
        <w:rPr>
          <w:rFonts w:hint="eastAsia" w:ascii="仿宋_GB2312" w:hAnsi="仿宋_GB2312" w:eastAsia="仿宋_GB2312" w:cs="仿宋_GB2312"/>
          <w:b/>
          <w:bCs/>
          <w:sz w:val="32"/>
          <w:szCs w:val="32"/>
        </w:rPr>
        <w:t>液化烃储罐区和油气储存企业安全风险防控等工作</w:t>
      </w:r>
      <w:r>
        <w:rPr>
          <w:rFonts w:hint="eastAsia" w:ascii="仿宋_GB2312" w:hAnsi="仿宋_GB2312" w:eastAsia="仿宋_GB2312" w:cs="仿宋_GB2312"/>
          <w:sz w:val="32"/>
          <w:szCs w:val="32"/>
        </w:rPr>
        <w:t>，突出涉及重大危险源的动火等特殊作业和检维修作业安全，全面深入排查治理风险隐患，强化防控措施，有效防范化解重大安全风险，坚决遏制重特大事故发生</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坚持分类处置，突出对高风险、较高风险企业及重大危险源单元问题隐患的整改督办，确保整治到位。</w:t>
      </w:r>
    </w:p>
    <w:p>
      <w:pPr>
        <w:spacing w:line="560" w:lineRule="exact"/>
        <w:ind w:firstLine="640" w:firstLineChars="200"/>
        <w:jc w:val="left"/>
        <w:outlineLvl w:val="0"/>
        <w:rPr>
          <w:rFonts w:eastAsia="黑体"/>
          <w:sz w:val="32"/>
          <w:szCs w:val="32"/>
          <w:highlight w:val="none"/>
        </w:rPr>
      </w:pPr>
      <w:r>
        <w:rPr>
          <w:rFonts w:eastAsia="黑体"/>
          <w:sz w:val="32"/>
          <w:szCs w:val="32"/>
          <w:highlight w:val="none"/>
        </w:rPr>
        <w:t>二、检查督导范围和重点</w:t>
      </w:r>
    </w:p>
    <w:p>
      <w:pPr>
        <w:spacing w:line="560" w:lineRule="exact"/>
        <w:ind w:firstLine="640" w:firstLineChars="200"/>
        <w:rPr>
          <w:rFonts w:eastAsia="仿宋_GB2312"/>
          <w:sz w:val="32"/>
          <w:szCs w:val="32"/>
          <w:highlight w:val="none"/>
        </w:rPr>
      </w:pPr>
      <w:r>
        <w:rPr>
          <w:rFonts w:eastAsia="仿宋_GB2312"/>
          <w:sz w:val="32"/>
          <w:szCs w:val="32"/>
          <w:highlight w:val="none"/>
        </w:rPr>
        <w:t>全</w:t>
      </w:r>
      <w:r>
        <w:rPr>
          <w:rFonts w:hint="eastAsia" w:eastAsia="仿宋_GB2312"/>
          <w:sz w:val="32"/>
          <w:szCs w:val="32"/>
          <w:highlight w:val="none"/>
          <w:lang w:eastAsia="zh-CN"/>
        </w:rPr>
        <w:t>市</w:t>
      </w:r>
      <w:r>
        <w:rPr>
          <w:rFonts w:eastAsia="仿宋_GB2312"/>
          <w:sz w:val="32"/>
          <w:szCs w:val="32"/>
          <w:highlight w:val="none"/>
        </w:rPr>
        <w:t>涉及重大危险源的危险化学品生产企业、经营（带储存）企业、使用危险化学品从事生产的化工、医药企业。</w:t>
      </w:r>
    </w:p>
    <w:p>
      <w:pPr>
        <w:spacing w:line="560" w:lineRule="exact"/>
        <w:ind w:firstLine="640"/>
        <w:rPr>
          <w:rFonts w:eastAsia="仿宋_GB2312"/>
          <w:sz w:val="32"/>
          <w:szCs w:val="32"/>
          <w:highlight w:val="none"/>
        </w:rPr>
      </w:pPr>
      <w:r>
        <w:rPr>
          <w:rFonts w:eastAsia="楷体"/>
          <w:sz w:val="32"/>
          <w:szCs w:val="32"/>
          <w:highlight w:val="none"/>
        </w:rPr>
        <w:t>（一）企业自查重点内容。</w:t>
      </w:r>
      <w:r>
        <w:rPr>
          <w:rFonts w:eastAsia="仿宋_GB2312"/>
          <w:sz w:val="32"/>
          <w:szCs w:val="32"/>
          <w:highlight w:val="none"/>
        </w:rPr>
        <w:t>重大危险源安全生产主体责任落实情况、消防安全主体责任落实情况、危险化学品安全监管和消防安全年度重点工作落实情况、隐患问题整改和举一反三情况等。</w:t>
      </w:r>
    </w:p>
    <w:p>
      <w:pPr>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列入安全专项检查督导范围的企业（不包括</w:t>
      </w:r>
      <w:r>
        <w:rPr>
          <w:rFonts w:hint="eastAsia" w:ascii="仿宋_GB2312" w:hAnsi="仿宋_GB2312" w:eastAsia="仿宋_GB2312" w:cs="仿宋_GB2312"/>
          <w:color w:val="auto"/>
          <w:spacing w:val="0"/>
          <w:kern w:val="0"/>
          <w:sz w:val="32"/>
          <w:szCs w:val="32"/>
          <w:highlight w:val="none"/>
          <w:lang w:val="en-US" w:eastAsia="zh-CN"/>
        </w:rPr>
        <w:t>原油、成品油</w:t>
      </w:r>
      <w:r>
        <w:rPr>
          <w:rFonts w:hint="eastAsia" w:ascii="仿宋_GB2312" w:hAnsi="仿宋_GB2312" w:eastAsia="仿宋_GB2312" w:cs="仿宋_GB2312"/>
          <w:sz w:val="32"/>
          <w:szCs w:val="32"/>
          <w:highlight w:val="none"/>
        </w:rPr>
        <w:t>，LPG、LNG经营&lt;带储存&gt;企业），按照《危险化学品重大危险源企业安全专项检查细则（试行）》（见附件</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对每一处重大危险源生产单元和储存单元逐一自查。依据扣分说明对检查发现的问题隐患扣除相应分值（注：每项检查细则只扣除一次分数，单项不累积扣分；不涉及的不扣分），分别得出每一处重大危险源的得分，确定风险等级，制定整改措施实施整改。</w:t>
      </w:r>
    </w:p>
    <w:p>
      <w:pPr>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《危险化学品重大危险源企业安全专项检查细则（试行）》设定总分值1000分，按照问题隐患情形，分别列出否决项（每项同时扣50分）、扣20分项、扣10分项和扣5分项。</w:t>
      </w:r>
    </w:p>
    <w:p>
      <w:pPr>
        <w:widowControl/>
        <w:jc w:val="center"/>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重大危险源（生产/储存）单元风险等级表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5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2173" w:type="dxa"/>
            <w:vAlign w:val="center"/>
          </w:tcPr>
          <w:p>
            <w:pPr>
              <w:spacing w:line="3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风险等级</w:t>
            </w:r>
          </w:p>
        </w:tc>
        <w:tc>
          <w:tcPr>
            <w:tcW w:w="5800" w:type="dxa"/>
            <w:vAlign w:val="center"/>
          </w:tcPr>
          <w:p>
            <w:pPr>
              <w:spacing w:line="3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173" w:type="dxa"/>
            <w:vAlign w:val="center"/>
          </w:tcPr>
          <w:p>
            <w:pPr>
              <w:spacing w:line="3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高风险单元</w:t>
            </w:r>
          </w:p>
        </w:tc>
        <w:tc>
          <w:tcPr>
            <w:tcW w:w="5800" w:type="dxa"/>
            <w:vAlign w:val="center"/>
          </w:tcPr>
          <w:p>
            <w:pPr>
              <w:spacing w:line="3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存在否决项，或得分≤700分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2173" w:type="dxa"/>
            <w:vAlign w:val="center"/>
          </w:tcPr>
          <w:p>
            <w:pPr>
              <w:spacing w:line="3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较高风险单元</w:t>
            </w:r>
          </w:p>
        </w:tc>
        <w:tc>
          <w:tcPr>
            <w:tcW w:w="5800" w:type="dxa"/>
            <w:vAlign w:val="center"/>
          </w:tcPr>
          <w:p>
            <w:pPr>
              <w:spacing w:line="3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不存在否决项，且700分＜得分≤850分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jc w:val="center"/>
        </w:trPr>
        <w:tc>
          <w:tcPr>
            <w:tcW w:w="2173" w:type="dxa"/>
            <w:vAlign w:val="center"/>
          </w:tcPr>
          <w:p>
            <w:pPr>
              <w:spacing w:line="3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中风险单元</w:t>
            </w:r>
          </w:p>
        </w:tc>
        <w:tc>
          <w:tcPr>
            <w:tcW w:w="5800" w:type="dxa"/>
            <w:vAlign w:val="center"/>
          </w:tcPr>
          <w:p>
            <w:pPr>
              <w:spacing w:line="3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不存在否决项，且850分＜得分≤900分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2173" w:type="dxa"/>
            <w:vAlign w:val="center"/>
          </w:tcPr>
          <w:p>
            <w:pPr>
              <w:spacing w:line="3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低风险单元</w:t>
            </w:r>
          </w:p>
        </w:tc>
        <w:tc>
          <w:tcPr>
            <w:tcW w:w="5800" w:type="dxa"/>
            <w:vAlign w:val="center"/>
          </w:tcPr>
          <w:p>
            <w:pPr>
              <w:spacing w:line="3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不存在否决项，且得分＞900分</w:t>
            </w:r>
          </w:p>
        </w:tc>
      </w:tr>
    </w:tbl>
    <w:p>
      <w:pPr>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列入安全专项检查督导范围的</w:t>
      </w:r>
      <w:r>
        <w:rPr>
          <w:rFonts w:hint="eastAsia" w:ascii="仿宋_GB2312" w:hAnsi="仿宋_GB2312" w:eastAsia="仿宋_GB2312" w:cs="仿宋_GB2312"/>
          <w:color w:val="auto"/>
          <w:spacing w:val="0"/>
          <w:kern w:val="0"/>
          <w:sz w:val="32"/>
          <w:szCs w:val="32"/>
          <w:highlight w:val="none"/>
          <w:lang w:val="en-US" w:eastAsia="zh-CN"/>
        </w:rPr>
        <w:t>原油、成品油</w:t>
      </w:r>
      <w:r>
        <w:rPr>
          <w:rFonts w:hint="eastAsia" w:ascii="仿宋_GB2312" w:hAnsi="仿宋_GB2312" w:eastAsia="仿宋_GB2312" w:cs="仿宋_GB2312"/>
          <w:sz w:val="32"/>
          <w:szCs w:val="32"/>
          <w:highlight w:val="none"/>
        </w:rPr>
        <w:t>，LPG、LNG经营（带储存）企业，采用《油气储存企业安全风险评估细则（试行）》（见附件</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）开展自查，依据扣分说明对检查发现的问题隐患扣除相应分值（注：每项评估细则只扣除一次分数，单项不累积扣分；不涉及的不扣分），得出自评分，确定企业风险等级并实施整改。</w:t>
      </w:r>
    </w:p>
    <w:p>
      <w:pPr>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《油气储存企业安全风险评估细则（试行）》设定总分值1000分，按照问题隐患情形，分别列出否决项、扣150分项、扣50分项、扣10分项和扣5分项。</w:t>
      </w:r>
    </w:p>
    <w:p>
      <w:pPr>
        <w:widowControl/>
        <w:jc w:val="center"/>
        <w:outlineLvl w:val="1"/>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油气储存企业安全风险等级表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6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2150" w:type="dxa"/>
            <w:vAlign w:val="center"/>
          </w:tcPr>
          <w:p>
            <w:pPr>
              <w:spacing w:line="3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风险等级</w:t>
            </w:r>
          </w:p>
        </w:tc>
        <w:tc>
          <w:tcPr>
            <w:tcW w:w="6017" w:type="dxa"/>
            <w:vAlign w:val="center"/>
          </w:tcPr>
          <w:p>
            <w:pPr>
              <w:spacing w:line="3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jc w:val="center"/>
        </w:trPr>
        <w:tc>
          <w:tcPr>
            <w:tcW w:w="2150" w:type="dxa"/>
            <w:vAlign w:val="center"/>
          </w:tcPr>
          <w:p>
            <w:pPr>
              <w:spacing w:line="3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高风险企业</w:t>
            </w:r>
          </w:p>
        </w:tc>
        <w:tc>
          <w:tcPr>
            <w:tcW w:w="6017" w:type="dxa"/>
            <w:vAlign w:val="center"/>
          </w:tcPr>
          <w:p>
            <w:pPr>
              <w:spacing w:line="3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存在否决项，或得分≤700分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150" w:type="dxa"/>
            <w:vAlign w:val="center"/>
          </w:tcPr>
          <w:p>
            <w:pPr>
              <w:spacing w:line="3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较高风险企业</w:t>
            </w:r>
          </w:p>
        </w:tc>
        <w:tc>
          <w:tcPr>
            <w:tcW w:w="6017" w:type="dxa"/>
            <w:vAlign w:val="center"/>
          </w:tcPr>
          <w:p>
            <w:pPr>
              <w:spacing w:line="3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不存在否决项，且700分＜得分≤850分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2150" w:type="dxa"/>
            <w:vAlign w:val="center"/>
          </w:tcPr>
          <w:p>
            <w:pPr>
              <w:spacing w:line="3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中风险企业</w:t>
            </w:r>
          </w:p>
        </w:tc>
        <w:tc>
          <w:tcPr>
            <w:tcW w:w="6017" w:type="dxa"/>
            <w:vAlign w:val="center"/>
          </w:tcPr>
          <w:p>
            <w:pPr>
              <w:spacing w:line="3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不存在否决项，且850分＜得分≤900分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50" w:type="dxa"/>
            <w:vAlign w:val="center"/>
          </w:tcPr>
          <w:p>
            <w:pPr>
              <w:spacing w:line="3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低风险企业</w:t>
            </w:r>
          </w:p>
        </w:tc>
        <w:tc>
          <w:tcPr>
            <w:tcW w:w="6017" w:type="dxa"/>
            <w:vAlign w:val="center"/>
          </w:tcPr>
          <w:p>
            <w:pPr>
              <w:spacing w:line="360" w:lineRule="exact"/>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不存在否决项，且得分＞900分</w:t>
            </w:r>
          </w:p>
        </w:tc>
      </w:tr>
    </w:tbl>
    <w:p>
      <w:pPr>
        <w:spacing w:line="560" w:lineRule="exact"/>
        <w:ind w:firstLine="640"/>
        <w:rPr>
          <w:rFonts w:hint="eastAsia" w:ascii="仿宋_GB2312" w:hAnsi="仿宋_GB2312" w:eastAsia="仿宋_GB2312" w:cs="仿宋_GB2312"/>
          <w:sz w:val="32"/>
          <w:szCs w:val="32"/>
          <w:highlight w:val="none"/>
        </w:rPr>
      </w:pPr>
    </w:p>
    <w:p>
      <w:pPr>
        <w:widowControl/>
        <w:numPr>
          <w:ilvl w:val="0"/>
          <w:numId w:val="0"/>
        </w:numPr>
        <w:spacing w:line="560" w:lineRule="exact"/>
        <w:ind w:firstLine="320" w:firstLineChars="100"/>
        <w:jc w:val="left"/>
        <w:rPr>
          <w:rFonts w:hint="eastAsia" w:ascii="仿宋_GB2312" w:hAnsi="仿宋_GB2312" w:eastAsia="仿宋_GB2312" w:cs="仿宋_GB2312"/>
          <w:kern w:val="0"/>
          <w:sz w:val="32"/>
          <w:szCs w:val="32"/>
          <w:highlight w:val="none"/>
        </w:rPr>
      </w:pPr>
      <w:r>
        <w:rPr>
          <w:rFonts w:hint="eastAsia" w:eastAsia="楷体_GB2312"/>
          <w:kern w:val="0"/>
          <w:sz w:val="32"/>
          <w:szCs w:val="32"/>
          <w:highlight w:val="none"/>
          <w:lang w:eastAsia="zh-CN"/>
        </w:rPr>
        <w:t>（二）</w:t>
      </w:r>
      <w:r>
        <w:rPr>
          <w:rFonts w:eastAsia="楷体_GB2312"/>
          <w:kern w:val="0"/>
          <w:sz w:val="32"/>
          <w:szCs w:val="32"/>
          <w:highlight w:val="none"/>
        </w:rPr>
        <w:t>市</w:t>
      </w:r>
      <w:r>
        <w:rPr>
          <w:rFonts w:hint="eastAsia" w:eastAsia="楷体_GB2312"/>
          <w:kern w:val="0"/>
          <w:sz w:val="32"/>
          <w:szCs w:val="32"/>
          <w:highlight w:val="none"/>
          <w:lang w:eastAsia="zh-CN"/>
        </w:rPr>
        <w:t>县</w:t>
      </w:r>
      <w:r>
        <w:rPr>
          <w:rFonts w:eastAsia="楷体_GB2312"/>
          <w:kern w:val="0"/>
          <w:sz w:val="32"/>
          <w:szCs w:val="32"/>
          <w:highlight w:val="none"/>
        </w:rPr>
        <w:t>检查重点内容。</w:t>
      </w:r>
      <w:r>
        <w:rPr>
          <w:rFonts w:hint="eastAsia" w:ascii="仿宋_GB2312" w:hAnsi="仿宋_GB2312" w:eastAsia="仿宋_GB2312" w:cs="仿宋_GB2312"/>
          <w:kern w:val="0"/>
          <w:sz w:val="32"/>
          <w:szCs w:val="32"/>
          <w:highlight w:val="none"/>
        </w:rPr>
        <w:t>企业开展自查自改的质量、重大危险源安全包保责任制落实情况、《重大危险源安全评估报告》措施建议的落实情况、线上录入问题隐患并实施整改闭环管理的情况等。要根据企业自查情况，对《危险化学品重大危险源企业安全专项检查细则（试行）》中的否决项、扣20分项开展实地检查；对照《油气储存企业安全风险评估细则（试行）》中的否决项、扣150分项开展实地检查。对高风险和较高风险企业整改情况进行线上督办。</w:t>
      </w:r>
    </w:p>
    <w:p>
      <w:pPr>
        <w:widowControl/>
        <w:numPr>
          <w:ilvl w:val="0"/>
          <w:numId w:val="0"/>
        </w:numPr>
        <w:spacing w:line="560" w:lineRule="exact"/>
        <w:ind w:firstLine="643" w:firstLineChars="200"/>
        <w:jc w:val="left"/>
        <w:rPr>
          <w:rFonts w:hint="default" w:ascii="仿宋_GB2312" w:hAnsi="仿宋_GB2312" w:eastAsia="仿宋_GB2312" w:cs="仿宋_GB2312"/>
          <w:b/>
          <w:bCs/>
          <w:kern w:val="0"/>
          <w:sz w:val="32"/>
          <w:szCs w:val="32"/>
          <w:highlight w:val="none"/>
          <w:lang w:val="en"/>
        </w:rPr>
      </w:pPr>
      <w:r>
        <w:rPr>
          <w:rFonts w:hint="eastAsia" w:ascii="Times New Roman" w:hAnsi="Times New Roman" w:eastAsia="仿宋_GB2312" w:cs="Times New Roman"/>
          <w:b/>
          <w:bCs/>
          <w:sz w:val="32"/>
          <w:szCs w:val="32"/>
          <w:lang w:val="en-US" w:eastAsia="zh-CN"/>
        </w:rPr>
        <w:t>在开展重大危险源督导检查时，同步对企业员工组织一次安全知识考试、开展一次无脚本应急演练、核查一批从业人员安全资质。</w:t>
      </w:r>
      <w:r>
        <w:rPr>
          <w:rFonts w:hint="eastAsia" w:eastAsia="仿宋_GB2312" w:cs="Times New Roman"/>
          <w:b/>
          <w:bCs/>
          <w:sz w:val="32"/>
          <w:szCs w:val="32"/>
          <w:lang w:val="en-US" w:eastAsia="zh-CN"/>
        </w:rPr>
        <w:t>核查</w:t>
      </w:r>
      <w:r>
        <w:rPr>
          <w:rFonts w:hint="eastAsia" w:ascii="Times New Roman" w:hAnsi="Times New Roman" w:eastAsia="仿宋_GB2312" w:cs="Times New Roman"/>
          <w:b/>
          <w:bCs/>
          <w:sz w:val="32"/>
          <w:szCs w:val="32"/>
          <w:lang w:val="en-US" w:eastAsia="zh-CN"/>
        </w:rPr>
        <w:t>重大危险源企业</w:t>
      </w:r>
      <w:r>
        <w:rPr>
          <w:rFonts w:hint="eastAsia" w:eastAsia="仿宋_GB2312" w:cs="Times New Roman"/>
          <w:b/>
          <w:bCs/>
          <w:sz w:val="32"/>
          <w:szCs w:val="32"/>
          <w:lang w:val="en-US" w:eastAsia="zh-CN"/>
        </w:rPr>
        <w:t>是否在</w:t>
      </w:r>
      <w:r>
        <w:rPr>
          <w:rFonts w:hint="eastAsia" w:ascii="Times New Roman" w:hAnsi="Times New Roman" w:eastAsia="仿宋_GB2312" w:cs="Times New Roman"/>
          <w:b/>
          <w:bCs/>
          <w:sz w:val="32"/>
          <w:szCs w:val="32"/>
          <w:lang w:val="en-US" w:eastAsia="zh-CN"/>
        </w:rPr>
        <w:t>显著位置公开重大事故隐患报告联系方式，方便员工举报反映。</w:t>
      </w:r>
    </w:p>
    <w:p>
      <w:pPr>
        <w:widowControl/>
        <w:spacing w:line="560" w:lineRule="exact"/>
        <w:ind w:firstLine="640" w:firstLineChars="200"/>
        <w:jc w:val="left"/>
        <w:outlineLvl w:val="0"/>
        <w:rPr>
          <w:rFonts w:eastAsia="黑体"/>
          <w:sz w:val="32"/>
          <w:szCs w:val="32"/>
          <w:highlight w:val="none"/>
        </w:rPr>
      </w:pPr>
      <w:r>
        <w:rPr>
          <w:rFonts w:eastAsia="黑体"/>
          <w:sz w:val="32"/>
          <w:szCs w:val="32"/>
          <w:highlight w:val="none"/>
        </w:rPr>
        <w:t>三、组织实施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kern w:val="0"/>
          <w:sz w:val="32"/>
          <w:szCs w:val="32"/>
          <w:highlight w:val="none"/>
          <w:lang w:val="en" w:eastAsia="zh-CN"/>
        </w:rPr>
      </w:pPr>
      <w:r>
        <w:rPr>
          <w:rFonts w:eastAsia="楷体_GB2312"/>
          <w:bCs/>
          <w:kern w:val="0"/>
          <w:sz w:val="32"/>
          <w:szCs w:val="32"/>
          <w:highlight w:val="none"/>
        </w:rPr>
        <w:t>（一）企业自查。</w:t>
      </w:r>
      <w:r>
        <w:rPr>
          <w:rFonts w:eastAsia="仿宋_GB2312"/>
          <w:kern w:val="0"/>
          <w:sz w:val="32"/>
          <w:szCs w:val="32"/>
          <w:highlight w:val="none"/>
        </w:rPr>
        <w:t>严格落实重大危险源安全包保责任制，由主要负责人带队，组织技术负责人、操作负责人等有关人员参加，</w:t>
      </w:r>
      <w:r>
        <w:rPr>
          <w:rFonts w:eastAsia="仿宋_GB2312"/>
          <w:sz w:val="32"/>
          <w:szCs w:val="32"/>
          <w:highlight w:val="none"/>
        </w:rPr>
        <w:t>聘请专家</w:t>
      </w:r>
      <w:r>
        <w:rPr>
          <w:rFonts w:hint="eastAsia" w:eastAsia="仿宋_GB2312"/>
          <w:sz w:val="32"/>
          <w:szCs w:val="32"/>
          <w:highlight w:val="none"/>
          <w:lang w:eastAsia="zh-CN"/>
        </w:rPr>
        <w:t>或第三方服务机构</w:t>
      </w:r>
      <w:r>
        <w:rPr>
          <w:rFonts w:eastAsia="仿宋_GB2312"/>
          <w:sz w:val="32"/>
          <w:szCs w:val="32"/>
          <w:highlight w:val="none"/>
        </w:rPr>
        <w:t>参与，</w:t>
      </w:r>
      <w:r>
        <w:rPr>
          <w:rFonts w:eastAsia="仿宋_GB2312"/>
          <w:kern w:val="0"/>
          <w:sz w:val="32"/>
          <w:szCs w:val="32"/>
          <w:highlight w:val="none"/>
        </w:rPr>
        <w:t>分别对照《危险化学品重大危险源企业安全专项检查细则（试行）》《油气储存企业安全风险评估细则（试行）》开展自查</w:t>
      </w:r>
      <w:r>
        <w:rPr>
          <w:rFonts w:hint="eastAsia" w:eastAsia="仿宋_GB2312"/>
          <w:kern w:val="0"/>
          <w:sz w:val="32"/>
          <w:szCs w:val="32"/>
          <w:highlight w:val="none"/>
          <w:lang w:eastAsia="zh-CN"/>
        </w:rPr>
        <w:t>，</w:t>
      </w:r>
      <w:r>
        <w:rPr>
          <w:rFonts w:hint="eastAsia" w:ascii="仿宋_GB2312" w:hAnsi="仿宋_GB2312" w:eastAsia="仿宋_GB2312" w:cs="仿宋_GB2312"/>
          <w:sz w:val="32"/>
          <w:szCs w:val="32"/>
          <w:highlight w:val="none"/>
        </w:rPr>
        <w:t>自查情况对应录入风险监测预警系统。</w:t>
      </w:r>
    </w:p>
    <w:p>
      <w:pPr>
        <w:spacing w:line="560" w:lineRule="exact"/>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对于自查未发现重大隐患的，要纳入</w:t>
      </w:r>
      <w:r>
        <w:rPr>
          <w:rFonts w:hint="eastAsia" w:ascii="仿宋_GB2312" w:hAnsi="仿宋_GB2312" w:eastAsia="仿宋_GB2312" w:cs="仿宋_GB2312"/>
          <w:sz w:val="32"/>
          <w:szCs w:val="32"/>
          <w:highlight w:val="none"/>
        </w:rPr>
        <w:t>省级督导抽查</w:t>
      </w:r>
      <w:r>
        <w:rPr>
          <w:rFonts w:hint="eastAsia" w:ascii="仿宋_GB2312" w:hAnsi="仿宋_GB2312" w:eastAsia="仿宋_GB2312" w:cs="仿宋_GB2312"/>
          <w:sz w:val="32"/>
          <w:szCs w:val="32"/>
          <w:highlight w:val="none"/>
          <w:lang w:eastAsia="zh-CN"/>
        </w:rPr>
        <w:t>、市级交叉检查的重点企业名单，严格进行执法检查。</w:t>
      </w:r>
    </w:p>
    <w:p>
      <w:pPr>
        <w:spacing w:line="560" w:lineRule="exact"/>
        <w:ind w:firstLine="640"/>
        <w:rPr>
          <w:rFonts w:hint="eastAsia" w:eastAsia="仿宋_GB2312"/>
          <w:kern w:val="0"/>
          <w:sz w:val="32"/>
          <w:szCs w:val="32"/>
          <w:highlight w:val="none"/>
          <w:lang w:eastAsia="zh-CN"/>
        </w:rPr>
      </w:pPr>
      <w:r>
        <w:rPr>
          <w:rFonts w:eastAsia="楷体_GB2312"/>
          <w:bCs/>
          <w:sz w:val="32"/>
          <w:szCs w:val="32"/>
          <w:highlight w:val="none"/>
        </w:rPr>
        <w:t>（二）市级检查。</w:t>
      </w:r>
      <w:r>
        <w:rPr>
          <w:rFonts w:eastAsia="仿宋_GB2312"/>
          <w:kern w:val="0"/>
          <w:sz w:val="32"/>
          <w:szCs w:val="32"/>
          <w:highlight w:val="none"/>
        </w:rPr>
        <w:t>市应急管理局、消防救援支队</w:t>
      </w:r>
      <w:r>
        <w:rPr>
          <w:rFonts w:hint="eastAsia" w:eastAsia="仿宋_GB2312"/>
          <w:kern w:val="0"/>
          <w:sz w:val="32"/>
          <w:szCs w:val="32"/>
          <w:highlight w:val="none"/>
          <w:lang w:eastAsia="zh-CN"/>
        </w:rPr>
        <w:t>将</w:t>
      </w:r>
      <w:r>
        <w:rPr>
          <w:rFonts w:eastAsia="仿宋_GB2312"/>
          <w:kern w:val="0"/>
          <w:sz w:val="32"/>
          <w:szCs w:val="32"/>
          <w:highlight w:val="none"/>
        </w:rPr>
        <w:t>组建</w:t>
      </w:r>
      <w:r>
        <w:rPr>
          <w:rFonts w:hint="eastAsia" w:eastAsia="仿宋_GB2312"/>
          <w:kern w:val="0"/>
          <w:sz w:val="32"/>
          <w:szCs w:val="32"/>
          <w:highlight w:val="none"/>
          <w:lang w:eastAsia="zh-CN"/>
        </w:rPr>
        <w:t>工作专班</w:t>
      </w:r>
      <w:r>
        <w:rPr>
          <w:rFonts w:hint="eastAsia" w:ascii="仿宋_GB2312" w:hAnsi="仿宋_GB2312" w:eastAsia="仿宋_GB2312" w:cs="仿宋_GB2312"/>
          <w:kern w:val="0"/>
          <w:sz w:val="32"/>
          <w:szCs w:val="32"/>
          <w:highlight w:val="none"/>
          <w:lang w:eastAsia="zh-CN"/>
        </w:rPr>
        <w:t>（见附件</w:t>
      </w: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lang w:eastAsia="zh-CN"/>
        </w:rPr>
        <w:t>）</w:t>
      </w:r>
      <w:r>
        <w:rPr>
          <w:rFonts w:eastAsia="仿宋_GB2312"/>
          <w:kern w:val="0"/>
          <w:sz w:val="32"/>
          <w:szCs w:val="32"/>
          <w:highlight w:val="none"/>
        </w:rPr>
        <w:t>，组织</w:t>
      </w:r>
      <w:r>
        <w:rPr>
          <w:rFonts w:eastAsia="仿宋_GB2312"/>
          <w:sz w:val="32"/>
          <w:szCs w:val="32"/>
          <w:highlight w:val="none"/>
        </w:rPr>
        <w:t>由应急部门危险化学品监管科室和执法队伍、消防监督力量、</w:t>
      </w:r>
      <w:r>
        <w:rPr>
          <w:rFonts w:eastAsia="仿宋_GB2312"/>
          <w:kern w:val="0"/>
          <w:sz w:val="32"/>
          <w:szCs w:val="32"/>
          <w:highlight w:val="none"/>
        </w:rPr>
        <w:t>危险化学品和消防安全专家</w:t>
      </w:r>
      <w:r>
        <w:rPr>
          <w:rFonts w:eastAsia="仿宋_GB2312"/>
          <w:sz w:val="32"/>
          <w:szCs w:val="32"/>
          <w:highlight w:val="none"/>
        </w:rPr>
        <w:t>组成的</w:t>
      </w:r>
      <w:r>
        <w:rPr>
          <w:rFonts w:eastAsia="仿宋_GB2312"/>
          <w:kern w:val="0"/>
          <w:sz w:val="32"/>
          <w:szCs w:val="32"/>
          <w:highlight w:val="none"/>
        </w:rPr>
        <w:t>安全专项检查督导组</w:t>
      </w:r>
      <w:r>
        <w:rPr>
          <w:rFonts w:eastAsia="仿宋_GB2312"/>
          <w:sz w:val="32"/>
          <w:szCs w:val="32"/>
          <w:highlight w:val="none"/>
        </w:rPr>
        <w:t>，</w:t>
      </w:r>
      <w:r>
        <w:rPr>
          <w:rFonts w:hint="eastAsia" w:eastAsia="仿宋_GB2312"/>
          <w:sz w:val="32"/>
          <w:szCs w:val="32"/>
          <w:highlight w:val="none"/>
        </w:rPr>
        <w:t>分别由市应急</w:t>
      </w:r>
      <w:r>
        <w:rPr>
          <w:rFonts w:hint="eastAsia" w:eastAsia="仿宋_GB2312"/>
          <w:sz w:val="32"/>
          <w:szCs w:val="32"/>
          <w:highlight w:val="none"/>
          <w:lang w:eastAsia="zh-CN"/>
        </w:rPr>
        <w:t>管理局</w:t>
      </w:r>
      <w:r>
        <w:rPr>
          <w:rFonts w:hint="eastAsia" w:eastAsia="仿宋_GB2312"/>
          <w:sz w:val="32"/>
          <w:szCs w:val="32"/>
          <w:highlight w:val="none"/>
        </w:rPr>
        <w:t>或消防救援支队相关负责人担任组长，</w:t>
      </w:r>
      <w:r>
        <w:rPr>
          <w:rFonts w:eastAsia="仿宋_GB2312"/>
          <w:kern w:val="0"/>
          <w:sz w:val="32"/>
          <w:szCs w:val="32"/>
          <w:highlight w:val="none"/>
        </w:rPr>
        <w:t>深入重大危险源企业开展全覆盖检查。</w:t>
      </w:r>
    </w:p>
    <w:p>
      <w:pPr>
        <w:widowControl/>
        <w:spacing w:line="560" w:lineRule="exact"/>
        <w:ind w:firstLine="640" w:firstLineChars="200"/>
        <w:jc w:val="left"/>
        <w:outlineLvl w:val="0"/>
        <w:rPr>
          <w:rFonts w:eastAsia="黑体"/>
          <w:sz w:val="32"/>
          <w:szCs w:val="32"/>
          <w:highlight w:val="none"/>
        </w:rPr>
      </w:pPr>
      <w:r>
        <w:rPr>
          <w:rFonts w:eastAsia="黑体"/>
          <w:sz w:val="32"/>
          <w:szCs w:val="32"/>
          <w:highlight w:val="none"/>
        </w:rPr>
        <w:t>四、工作要求</w:t>
      </w:r>
    </w:p>
    <w:p>
      <w:pPr>
        <w:spacing w:line="560" w:lineRule="exact"/>
        <w:ind w:firstLine="640" w:firstLineChars="200"/>
        <w:rPr>
          <w:rFonts w:eastAsia="仿宋_GB2312"/>
          <w:sz w:val="32"/>
          <w:szCs w:val="32"/>
          <w:highlight w:val="none"/>
        </w:rPr>
      </w:pPr>
      <w:r>
        <w:rPr>
          <w:rFonts w:eastAsia="楷体_GB2312"/>
          <w:bCs/>
          <w:sz w:val="32"/>
          <w:szCs w:val="32"/>
          <w:highlight w:val="none"/>
        </w:rPr>
        <w:t>（一）</w:t>
      </w:r>
      <w:r>
        <w:rPr>
          <w:rFonts w:hint="eastAsia" w:eastAsia="楷体_GB2312"/>
          <w:bCs/>
          <w:sz w:val="32"/>
          <w:szCs w:val="32"/>
          <w:highlight w:val="none"/>
        </w:rPr>
        <w:t>抓好组织实施</w:t>
      </w:r>
      <w:r>
        <w:rPr>
          <w:rFonts w:eastAsia="楷体_GB2312"/>
          <w:bCs/>
          <w:sz w:val="32"/>
          <w:szCs w:val="32"/>
          <w:highlight w:val="none"/>
        </w:rPr>
        <w:t>。</w:t>
      </w:r>
      <w:r>
        <w:rPr>
          <w:rFonts w:eastAsia="仿宋_GB2312"/>
          <w:sz w:val="32"/>
          <w:szCs w:val="32"/>
          <w:highlight w:val="none"/>
        </w:rPr>
        <w:t>各级应急管理部门、消防救援机构</w:t>
      </w:r>
      <w:r>
        <w:rPr>
          <w:rFonts w:hint="eastAsia" w:eastAsia="仿宋_GB2312"/>
          <w:sz w:val="32"/>
          <w:szCs w:val="32"/>
          <w:highlight w:val="none"/>
        </w:rPr>
        <w:t>要全面落实《</w:t>
      </w:r>
      <w:r>
        <w:rPr>
          <w:rFonts w:hint="eastAsia" w:eastAsia="仿宋_GB2312"/>
          <w:sz w:val="32"/>
          <w:szCs w:val="32"/>
          <w:highlight w:val="none"/>
          <w:lang w:eastAsia="zh-CN"/>
        </w:rPr>
        <w:t>聊城市</w:t>
      </w:r>
      <w:r>
        <w:rPr>
          <w:rFonts w:hint="eastAsia" w:eastAsia="仿宋_GB2312"/>
          <w:sz w:val="32"/>
          <w:szCs w:val="32"/>
          <w:highlight w:val="none"/>
        </w:rPr>
        <w:t>危险化学品重大危险源企业联合监管机制（试行）》，做好联合会商、联合检查督导、信息共享、应急联动、联合培训宣传等工作，确保工作取得实效，不断提升重大风险防控水平，坚决遏制重特大事故。</w:t>
      </w:r>
    </w:p>
    <w:p>
      <w:pPr>
        <w:spacing w:line="560" w:lineRule="exact"/>
        <w:ind w:firstLine="640" w:firstLineChars="200"/>
        <w:rPr>
          <w:rFonts w:eastAsia="仿宋_GB2312"/>
          <w:sz w:val="32"/>
          <w:szCs w:val="32"/>
          <w:highlight w:val="none"/>
        </w:rPr>
      </w:pPr>
      <w:r>
        <w:rPr>
          <w:rFonts w:hint="eastAsia" w:eastAsia="楷体_GB2312"/>
          <w:bCs/>
          <w:sz w:val="32"/>
          <w:szCs w:val="32"/>
          <w:highlight w:val="none"/>
          <w:lang w:eastAsia="zh-CN"/>
        </w:rPr>
        <w:t>（二）</w:t>
      </w:r>
      <w:r>
        <w:rPr>
          <w:rFonts w:hint="eastAsia" w:eastAsia="楷体_GB2312"/>
          <w:bCs/>
          <w:sz w:val="32"/>
          <w:szCs w:val="32"/>
          <w:highlight w:val="none"/>
        </w:rPr>
        <w:t>强化结果运用</w:t>
      </w:r>
      <w:r>
        <w:rPr>
          <w:rFonts w:eastAsia="楷体_GB2312"/>
          <w:bCs/>
          <w:sz w:val="32"/>
          <w:szCs w:val="32"/>
          <w:highlight w:val="none"/>
        </w:rPr>
        <w:t>。</w:t>
      </w:r>
      <w:r>
        <w:rPr>
          <w:rFonts w:hint="eastAsia" w:ascii="仿宋_GB2312" w:hAnsi="仿宋_GB2312" w:eastAsia="仿宋_GB2312" w:cs="仿宋_GB2312"/>
          <w:sz w:val="32"/>
          <w:szCs w:val="32"/>
        </w:rPr>
        <w:t>坚持线上线下融合，深化应用危险化学品安全生产风险监测预警系统，规范做好</w:t>
      </w:r>
      <w:r>
        <w:rPr>
          <w:rFonts w:hint="eastAsia" w:ascii="仿宋_GB2312" w:hAnsi="仿宋_GB2312" w:eastAsia="仿宋_GB2312" w:cs="仿宋_GB2312"/>
          <w:sz w:val="32"/>
          <w:szCs w:val="32"/>
          <w:lang w:val="en-US" w:eastAsia="zh-CN"/>
        </w:rPr>
        <w:t>企业自查、市级检查、</w:t>
      </w:r>
      <w:r>
        <w:rPr>
          <w:rFonts w:eastAsia="仿宋_GB2312"/>
          <w:sz w:val="32"/>
          <w:szCs w:val="32"/>
          <w:highlight w:val="none"/>
        </w:rPr>
        <w:t>部省抽查核查</w:t>
      </w:r>
      <w:r>
        <w:rPr>
          <w:rFonts w:hint="eastAsia" w:ascii="仿宋_GB2312" w:hAnsi="仿宋_GB2312" w:eastAsia="仿宋_GB2312" w:cs="仿宋_GB2312"/>
          <w:sz w:val="32"/>
          <w:szCs w:val="32"/>
        </w:rPr>
        <w:t>隐患确认录入、整改销号工作。要严格履行重大危险源安全包保责任制，以安全风险分级管控和隐患排查治理双重预防数字化运行为抓手，细化履职任务要求，加强考核评估，推动包保责任人切实履职。</w:t>
      </w:r>
      <w:r>
        <w:rPr>
          <w:rFonts w:eastAsia="仿宋_GB2312"/>
          <w:sz w:val="32"/>
          <w:szCs w:val="32"/>
          <w:highlight w:val="none"/>
        </w:rPr>
        <w:t>市级检查发现的隐患问题，经督导（检查、核查）组组长签字确认后，交办被查企业。</w:t>
      </w:r>
    </w:p>
    <w:p>
      <w:pPr>
        <w:keepNext w:val="0"/>
        <w:keepLines w:val="0"/>
        <w:widowControl/>
        <w:suppressLineNumbers w:val="0"/>
        <w:jc w:val="left"/>
        <w:rPr>
          <w:rFonts w:hint="eastAsia"/>
          <w:highlight w:val="none"/>
        </w:rPr>
      </w:pPr>
      <w:r>
        <w:rPr>
          <w:rFonts w:hint="eastAsia" w:eastAsia="楷体_GB2312"/>
          <w:bCs/>
          <w:sz w:val="32"/>
          <w:szCs w:val="32"/>
          <w:highlight w:val="none"/>
          <w:lang w:eastAsia="zh-CN"/>
        </w:rPr>
        <w:t>　　</w:t>
      </w:r>
      <w:r>
        <w:rPr>
          <w:rFonts w:eastAsia="楷体_GB2312"/>
          <w:bCs/>
          <w:sz w:val="32"/>
          <w:szCs w:val="32"/>
          <w:highlight w:val="none"/>
        </w:rPr>
        <w:t>（</w:t>
      </w:r>
      <w:r>
        <w:rPr>
          <w:rFonts w:hint="eastAsia" w:eastAsia="楷体_GB2312"/>
          <w:bCs/>
          <w:sz w:val="32"/>
          <w:szCs w:val="32"/>
          <w:highlight w:val="none"/>
          <w:lang w:eastAsia="zh-CN"/>
        </w:rPr>
        <w:t>三</w:t>
      </w:r>
      <w:r>
        <w:rPr>
          <w:rFonts w:eastAsia="楷体_GB2312"/>
          <w:bCs/>
          <w:sz w:val="32"/>
          <w:szCs w:val="32"/>
          <w:highlight w:val="none"/>
        </w:rPr>
        <w:t>）</w:t>
      </w:r>
      <w:r>
        <w:rPr>
          <w:rFonts w:hint="eastAsia" w:eastAsia="楷体_GB2312"/>
          <w:bCs/>
          <w:sz w:val="32"/>
          <w:szCs w:val="32"/>
          <w:highlight w:val="none"/>
          <w:lang w:val="en-US" w:eastAsia="zh-CN"/>
        </w:rPr>
        <w:t>严格企业自查和执法检查</w:t>
      </w:r>
      <w:r>
        <w:rPr>
          <w:rFonts w:hint="eastAsia" w:eastAsia="楷体_GB2312"/>
          <w:bCs/>
          <w:sz w:val="32"/>
          <w:szCs w:val="32"/>
          <w:highlight w:val="none"/>
          <w:lang w:eastAsia="zh-CN"/>
        </w:rPr>
        <w:t>。</w:t>
      </w:r>
      <w:r>
        <w:rPr>
          <w:rFonts w:hint="eastAsia" w:ascii="仿宋_GB2312" w:hAnsi="仿宋_GB2312" w:eastAsia="仿宋_GB2312" w:cs="仿宋_GB2312"/>
          <w:bCs/>
          <w:sz w:val="32"/>
          <w:szCs w:val="32"/>
          <w:highlight w:val="none"/>
          <w:lang w:eastAsia="zh-CN"/>
        </w:rPr>
        <w:t>企业要深入开展重大事故隐患排查治理，坚决避免自查流于形式、走过场。</w:t>
      </w:r>
      <w:r>
        <w:rPr>
          <w:rFonts w:hint="eastAsia" w:ascii="仿宋_GB2312" w:hAnsi="仿宋_GB2312" w:eastAsia="仿宋_GB2312" w:cs="仿宋_GB2312"/>
          <w:sz w:val="32"/>
          <w:szCs w:val="32"/>
        </w:rPr>
        <w:t>严格落实国务院安委会安全生产十五条措施</w:t>
      </w:r>
      <w:r>
        <w:rPr>
          <w:rFonts w:hint="eastAsia" w:ascii="仿宋_GB2312" w:hAnsi="仿宋_GB2312" w:eastAsia="仿宋_GB2312" w:cs="仿宋_GB2312"/>
          <w:sz w:val="32"/>
          <w:szCs w:val="32"/>
          <w:lang w:eastAsia="zh-CN"/>
        </w:rPr>
        <w:t>和省委省政府安全生产“八抓20条”创新措施</w:t>
      </w:r>
      <w:r>
        <w:rPr>
          <w:rFonts w:hint="eastAsia" w:ascii="仿宋_GB2312" w:hAnsi="仿宋_GB2312" w:eastAsia="仿宋_GB2312" w:cs="仿宋_GB2312"/>
          <w:sz w:val="32"/>
          <w:szCs w:val="32"/>
        </w:rPr>
        <w:t>有关要求，发扬斗争精神，着力提升发现问题的强烈意愿和能力水平，切实提高风险隐患排查和整改质量。要严格执法检查，</w:t>
      </w:r>
      <w:r>
        <w:rPr>
          <w:rFonts w:hint="eastAsia" w:ascii="仿宋_GB2312" w:hAnsi="仿宋_GB2312" w:eastAsia="仿宋_GB2312" w:cs="仿宋_GB2312"/>
          <w:b/>
          <w:bCs/>
          <w:sz w:val="32"/>
          <w:szCs w:val="32"/>
        </w:rPr>
        <w:t>用好《2023年危险化学品企业安全生产执法检查重点事项指导目录》，对未按要求自查、问题隐患突出、不符合安全生产条件的，依法严肃查处。对重大危险源安全包保责任人履职不力、主要负责人安全风险承诺公告与事实不符等弄虚作假行为，依法严厉打击，对因责任不落实导致事故发生的，严肃追责问责</w:t>
      </w:r>
      <w:r>
        <w:rPr>
          <w:rFonts w:hint="eastAsia" w:ascii="仿宋_GB2312" w:hAnsi="仿宋_GB2312" w:eastAsia="仿宋_GB2312" w:cs="仿宋_GB2312"/>
          <w:b/>
          <w:bCs/>
          <w:sz w:val="32"/>
          <w:szCs w:val="32"/>
          <w:lang w:eastAsia="zh-CN"/>
        </w:rPr>
        <w:t>。</w:t>
      </w:r>
    </w:p>
    <w:p>
      <w:pPr>
        <w:spacing w:line="560" w:lineRule="exact"/>
        <w:ind w:firstLine="640" w:firstLineChars="200"/>
        <w:rPr>
          <w:rFonts w:hint="eastAsia" w:eastAsia="仿宋_GB2312"/>
          <w:sz w:val="32"/>
          <w:szCs w:val="32"/>
          <w:highlight w:val="none"/>
          <w:lang w:eastAsia="zh-CN"/>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val="en-US" w:eastAsia="zh-CN"/>
        </w:rPr>
        <w:t>四</w:t>
      </w:r>
      <w:r>
        <w:rPr>
          <w:rFonts w:hint="eastAsia" w:ascii="楷体_GB2312" w:hAnsi="楷体_GB2312" w:eastAsia="楷体_GB2312" w:cs="楷体_GB2312"/>
          <w:sz w:val="32"/>
          <w:szCs w:val="32"/>
          <w:highlight w:val="none"/>
        </w:rPr>
        <w:t>）加强调度督导。</w:t>
      </w:r>
      <w:r>
        <w:rPr>
          <w:rFonts w:hint="eastAsia" w:eastAsia="仿宋_GB2312"/>
          <w:sz w:val="32"/>
          <w:szCs w:val="32"/>
          <w:highlight w:val="none"/>
          <w:lang w:eastAsia="zh-CN"/>
        </w:rPr>
        <w:t>市</w:t>
      </w:r>
      <w:r>
        <w:rPr>
          <w:rFonts w:hint="eastAsia" w:eastAsia="仿宋_GB2312"/>
          <w:sz w:val="32"/>
          <w:szCs w:val="32"/>
          <w:highlight w:val="none"/>
        </w:rPr>
        <w:t>工作</w:t>
      </w:r>
      <w:r>
        <w:rPr>
          <w:rFonts w:hint="eastAsia" w:eastAsia="仿宋_GB2312"/>
          <w:sz w:val="32"/>
          <w:szCs w:val="32"/>
          <w:highlight w:val="none"/>
          <w:lang w:eastAsia="zh-CN"/>
        </w:rPr>
        <w:t>专班将</w:t>
      </w:r>
      <w:r>
        <w:rPr>
          <w:rFonts w:hint="eastAsia" w:eastAsia="仿宋_GB2312"/>
          <w:sz w:val="32"/>
          <w:szCs w:val="32"/>
          <w:highlight w:val="none"/>
        </w:rPr>
        <w:t>定期调度</w:t>
      </w:r>
      <w:r>
        <w:rPr>
          <w:rFonts w:hint="eastAsia" w:eastAsia="仿宋_GB2312"/>
          <w:sz w:val="32"/>
          <w:szCs w:val="32"/>
          <w:highlight w:val="none"/>
          <w:lang w:eastAsia="zh-CN"/>
        </w:rPr>
        <w:t>通报</w:t>
      </w:r>
      <w:r>
        <w:rPr>
          <w:rFonts w:hint="eastAsia" w:eastAsia="仿宋_GB2312"/>
          <w:sz w:val="32"/>
          <w:szCs w:val="32"/>
          <w:highlight w:val="none"/>
        </w:rPr>
        <w:t>全</w:t>
      </w:r>
      <w:r>
        <w:rPr>
          <w:rFonts w:hint="eastAsia" w:eastAsia="仿宋_GB2312"/>
          <w:sz w:val="32"/>
          <w:szCs w:val="32"/>
          <w:highlight w:val="none"/>
          <w:lang w:eastAsia="zh-CN"/>
        </w:rPr>
        <w:t>市</w:t>
      </w:r>
      <w:r>
        <w:rPr>
          <w:rFonts w:hint="eastAsia" w:eastAsia="仿宋_GB2312"/>
          <w:sz w:val="32"/>
          <w:szCs w:val="32"/>
          <w:highlight w:val="none"/>
        </w:rPr>
        <w:t>工作</w:t>
      </w:r>
      <w:r>
        <w:rPr>
          <w:rFonts w:hint="eastAsia" w:eastAsia="仿宋_GB2312"/>
          <w:sz w:val="32"/>
          <w:szCs w:val="32"/>
          <w:highlight w:val="none"/>
          <w:lang w:eastAsia="zh-CN"/>
        </w:rPr>
        <w:t>情况</w:t>
      </w:r>
      <w:r>
        <w:rPr>
          <w:rFonts w:hint="eastAsia" w:eastAsia="仿宋_GB2312"/>
          <w:sz w:val="32"/>
          <w:szCs w:val="32"/>
          <w:highlight w:val="none"/>
        </w:rPr>
        <w:t>，及时通报表扬有效做法，对工作推诿、措施不力、进展缓慢的给予通报批评，并参照应急部《危险化学品重大危险源企业安全专项督导核查评分表》</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见</w:t>
      </w:r>
      <w:r>
        <w:rPr>
          <w:rFonts w:hint="eastAsia" w:ascii="仿宋_GB2312" w:hAnsi="仿宋_GB2312" w:eastAsia="仿宋_GB2312" w:cs="仿宋_GB2312"/>
          <w:sz w:val="32"/>
          <w:szCs w:val="32"/>
          <w:highlight w:val="none"/>
        </w:rPr>
        <w:t>附件</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w:t>
      </w:r>
      <w:r>
        <w:rPr>
          <w:rFonts w:hint="eastAsia" w:eastAsia="仿宋_GB2312"/>
          <w:sz w:val="32"/>
          <w:szCs w:val="32"/>
          <w:highlight w:val="none"/>
        </w:rPr>
        <w:t>，对各</w:t>
      </w:r>
      <w:r>
        <w:rPr>
          <w:rFonts w:hint="eastAsia" w:eastAsia="仿宋_GB2312"/>
          <w:sz w:val="32"/>
          <w:szCs w:val="32"/>
          <w:highlight w:val="none"/>
          <w:lang w:eastAsia="zh-CN"/>
        </w:rPr>
        <w:t>县市区</w:t>
      </w:r>
      <w:r>
        <w:rPr>
          <w:rFonts w:hint="eastAsia" w:eastAsia="仿宋_GB2312"/>
          <w:sz w:val="32"/>
          <w:szCs w:val="32"/>
          <w:highlight w:val="none"/>
        </w:rPr>
        <w:t>工作开展情况进行评估</w:t>
      </w:r>
      <w:r>
        <w:rPr>
          <w:rFonts w:hint="eastAsia" w:eastAsia="仿宋_GB2312"/>
          <w:sz w:val="32"/>
          <w:szCs w:val="32"/>
          <w:highlight w:val="none"/>
          <w:lang w:eastAsia="zh-CN"/>
        </w:rPr>
        <w:t>，对企业自查隐患数量、重大事故隐患查出率、部门执法率、隐患整改录入率等进行严格考核。</w:t>
      </w:r>
    </w:p>
    <w:p>
      <w:pPr>
        <w:spacing w:line="560" w:lineRule="exact"/>
        <w:ind w:firstLine="640" w:firstLineChars="200"/>
        <w:rPr>
          <w:rFonts w:eastAsia="仿宋_GB2312"/>
          <w:sz w:val="32"/>
          <w:szCs w:val="32"/>
          <w:highlight w:val="none"/>
        </w:rPr>
      </w:pPr>
      <w:r>
        <w:rPr>
          <w:rFonts w:eastAsia="楷体_GB2312"/>
          <w:b w:val="0"/>
          <w:bCs w:val="0"/>
          <w:sz w:val="32"/>
          <w:szCs w:val="32"/>
          <w:highlight w:val="none"/>
        </w:rPr>
        <w:t>（</w:t>
      </w:r>
      <w:r>
        <w:rPr>
          <w:rFonts w:hint="eastAsia" w:eastAsia="楷体_GB2312"/>
          <w:b w:val="0"/>
          <w:bCs w:val="0"/>
          <w:sz w:val="32"/>
          <w:szCs w:val="32"/>
          <w:highlight w:val="none"/>
          <w:lang w:val="en-US" w:eastAsia="zh-CN"/>
        </w:rPr>
        <w:t>五</w:t>
      </w:r>
      <w:r>
        <w:rPr>
          <w:rFonts w:eastAsia="楷体_GB2312"/>
          <w:b w:val="0"/>
          <w:bCs w:val="0"/>
          <w:sz w:val="32"/>
          <w:szCs w:val="32"/>
          <w:highlight w:val="none"/>
        </w:rPr>
        <w:t>）广泛宣传发动。</w:t>
      </w:r>
      <w:r>
        <w:rPr>
          <w:rFonts w:hint="eastAsia" w:eastAsia="仿宋_GB2312"/>
          <w:kern w:val="0"/>
          <w:sz w:val="32"/>
          <w:szCs w:val="32"/>
          <w:highlight w:val="none"/>
          <w:lang w:eastAsia="zh-CN"/>
        </w:rPr>
        <w:t>市应急管理局、消防救援支队</w:t>
      </w:r>
      <w:r>
        <w:rPr>
          <w:rFonts w:hint="eastAsia" w:eastAsia="仿宋_GB2312"/>
          <w:sz w:val="32"/>
          <w:szCs w:val="32"/>
          <w:highlight w:val="none"/>
        </w:rPr>
        <w:t>将</w:t>
      </w:r>
      <w:r>
        <w:rPr>
          <w:rFonts w:eastAsia="仿宋_GB2312"/>
          <w:sz w:val="32"/>
          <w:szCs w:val="32"/>
          <w:highlight w:val="none"/>
        </w:rPr>
        <w:t>协调</w:t>
      </w:r>
      <w:r>
        <w:rPr>
          <w:rFonts w:hint="eastAsia" w:eastAsia="仿宋_GB2312"/>
          <w:sz w:val="32"/>
          <w:szCs w:val="32"/>
          <w:highlight w:val="none"/>
          <w:lang w:eastAsia="zh-CN"/>
        </w:rPr>
        <w:t>市</w:t>
      </w:r>
      <w:r>
        <w:rPr>
          <w:rFonts w:hint="eastAsia" w:eastAsia="仿宋_GB2312"/>
          <w:sz w:val="32"/>
          <w:szCs w:val="32"/>
          <w:highlight w:val="none"/>
        </w:rPr>
        <w:t>主流</w:t>
      </w:r>
      <w:r>
        <w:rPr>
          <w:rFonts w:eastAsia="仿宋_GB2312"/>
          <w:sz w:val="32"/>
          <w:szCs w:val="32"/>
          <w:highlight w:val="none"/>
        </w:rPr>
        <w:t>媒体选派记者随组采访，及时曝光一批关闭、停产、处罚案例和重大</w:t>
      </w:r>
      <w:r>
        <w:rPr>
          <w:rFonts w:hint="eastAsia" w:eastAsia="仿宋_GB2312"/>
          <w:sz w:val="32"/>
          <w:szCs w:val="32"/>
          <w:highlight w:val="none"/>
          <w:lang w:eastAsia="zh-CN"/>
        </w:rPr>
        <w:t>事故</w:t>
      </w:r>
      <w:r>
        <w:rPr>
          <w:rFonts w:eastAsia="仿宋_GB2312"/>
          <w:sz w:val="32"/>
          <w:szCs w:val="32"/>
          <w:highlight w:val="none"/>
        </w:rPr>
        <w:t>隐患排查整改情况，广泛宣传国家、省和地方的有关法规和政策</w:t>
      </w:r>
      <w:r>
        <w:rPr>
          <w:rFonts w:hint="eastAsia" w:eastAsia="仿宋_GB2312"/>
          <w:sz w:val="32"/>
          <w:szCs w:val="32"/>
          <w:highlight w:val="none"/>
        </w:rPr>
        <w:t>。</w:t>
      </w:r>
      <w:r>
        <w:rPr>
          <w:rFonts w:eastAsia="仿宋_GB2312"/>
          <w:sz w:val="32"/>
          <w:szCs w:val="32"/>
          <w:highlight w:val="none"/>
        </w:rPr>
        <w:t>各</w:t>
      </w:r>
      <w:r>
        <w:rPr>
          <w:rFonts w:hint="eastAsia" w:eastAsia="仿宋_GB2312"/>
          <w:sz w:val="32"/>
          <w:szCs w:val="32"/>
          <w:highlight w:val="none"/>
          <w:lang w:eastAsia="zh-CN"/>
        </w:rPr>
        <w:t>县市区</w:t>
      </w:r>
      <w:r>
        <w:rPr>
          <w:rFonts w:hint="eastAsia" w:eastAsia="仿宋_GB2312"/>
          <w:sz w:val="32"/>
          <w:szCs w:val="32"/>
          <w:highlight w:val="none"/>
        </w:rPr>
        <w:t>也</w:t>
      </w:r>
      <w:r>
        <w:rPr>
          <w:rFonts w:eastAsia="仿宋_GB2312"/>
          <w:sz w:val="32"/>
          <w:szCs w:val="32"/>
          <w:highlight w:val="none"/>
        </w:rPr>
        <w:t>要协调地方主流媒体</w:t>
      </w:r>
      <w:r>
        <w:rPr>
          <w:rFonts w:hint="eastAsia" w:eastAsia="仿宋_GB2312"/>
          <w:sz w:val="32"/>
          <w:szCs w:val="32"/>
          <w:highlight w:val="none"/>
        </w:rPr>
        <w:t>及时跟踪报道，</w:t>
      </w:r>
      <w:r>
        <w:rPr>
          <w:rFonts w:eastAsia="仿宋_GB2312"/>
          <w:sz w:val="32"/>
          <w:szCs w:val="32"/>
          <w:highlight w:val="none"/>
        </w:rPr>
        <w:t>曝光一批重大</w:t>
      </w:r>
      <w:r>
        <w:rPr>
          <w:rFonts w:hint="eastAsia" w:eastAsia="仿宋_GB2312"/>
          <w:sz w:val="32"/>
          <w:szCs w:val="32"/>
          <w:highlight w:val="none"/>
          <w:lang w:eastAsia="zh-CN"/>
        </w:rPr>
        <w:t>事故</w:t>
      </w:r>
      <w:r>
        <w:rPr>
          <w:rFonts w:eastAsia="仿宋_GB2312"/>
          <w:sz w:val="32"/>
          <w:szCs w:val="32"/>
          <w:highlight w:val="none"/>
        </w:rPr>
        <w:t>隐患排查整改不力的企业，宣传一批正面典型，营造良好的舆论氛围。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highlight w:val="none"/>
          <w:lang w:eastAsia="zh-CN"/>
        </w:rPr>
      </w:pPr>
      <w:r>
        <w:rPr>
          <w:rFonts w:hint="eastAsia" w:eastAsia="仿宋_GB2312"/>
          <w:sz w:val="32"/>
          <w:szCs w:val="32"/>
          <w:highlight w:val="none"/>
          <w:lang w:eastAsia="zh-CN"/>
        </w:rPr>
        <w:t>（六）</w:t>
      </w:r>
      <w:r>
        <w:rPr>
          <w:rFonts w:hint="eastAsia" w:ascii="楷体_GB2312" w:hAnsi="楷体_GB2312" w:eastAsia="楷体_GB2312" w:cs="楷体_GB2312"/>
          <w:sz w:val="32"/>
          <w:szCs w:val="32"/>
          <w:lang w:val="en-US" w:eastAsia="zh-Hans"/>
        </w:rPr>
        <w:t>加强信息录入</w:t>
      </w:r>
      <w:r>
        <w:rPr>
          <w:rFonts w:hint="eastAsia" w:ascii="楷体_GB2312" w:hAnsi="楷体_GB2312" w:eastAsia="楷体_GB2312" w:cs="楷体_GB2312"/>
          <w:sz w:val="32"/>
          <w:szCs w:val="32"/>
          <w:lang w:val="en-US" w:eastAsia="zh-CN"/>
        </w:rPr>
        <w:t>情况核查。</w:t>
      </w:r>
      <w:r>
        <w:rPr>
          <w:rFonts w:hint="eastAsia" w:ascii="Times New Roman Regular" w:hAnsi="Times New Roman Regular" w:eastAsia="仿宋_GB2312" w:cs="Times New Roman Regular"/>
          <w:sz w:val="32"/>
          <w:szCs w:val="32"/>
          <w:lang w:val="en-US" w:eastAsia="zh-CN"/>
        </w:rPr>
        <w:t>各县（市、区）要按照2023年8月24日由省化工专班下发的《关于加强“全国</w:t>
      </w:r>
      <w:r>
        <w:rPr>
          <w:rFonts w:hint="eastAsia" w:eastAsia="仿宋_GB2312" w:cs="Times New Roman"/>
          <w:sz w:val="32"/>
          <w:szCs w:val="32"/>
          <w:lang w:val="en-US" w:eastAsia="zh-CN"/>
        </w:rPr>
        <w:t>危险化学品重大危险源企业安全生产风险监测预警系统</w:t>
      </w:r>
      <w:r>
        <w:rPr>
          <w:rFonts w:hint="eastAsia" w:ascii="Times New Roman Regular" w:hAnsi="Times New Roman Regular" w:eastAsia="仿宋_GB2312" w:cs="Times New Roman Regular"/>
          <w:sz w:val="32"/>
          <w:szCs w:val="32"/>
          <w:lang w:val="en-US" w:eastAsia="zh-CN"/>
        </w:rPr>
        <w:t>”信息录入情况核查的通知》，安排专人每周对系统信息录入</w:t>
      </w:r>
      <w:r>
        <w:rPr>
          <w:rFonts w:hint="eastAsia" w:ascii="Times New Roman Regular" w:hAnsi="Times New Roman Regular" w:eastAsia="仿宋_GB2312" w:cs="Times New Roman Regular"/>
          <w:sz w:val="32"/>
          <w:szCs w:val="32"/>
          <w:lang w:val="en-US" w:eastAsia="zh-Hans"/>
        </w:rPr>
        <w:t>变化</w:t>
      </w:r>
      <w:r>
        <w:rPr>
          <w:rFonts w:hint="eastAsia" w:ascii="Times New Roman Regular" w:hAnsi="Times New Roman Regular" w:eastAsia="仿宋_GB2312" w:cs="Times New Roman Regular"/>
          <w:sz w:val="32"/>
          <w:szCs w:val="32"/>
          <w:lang w:val="en-US" w:eastAsia="zh-CN"/>
        </w:rPr>
        <w:t>情况进行核查，及时发现和解决问题。县（市、区）级重点核查接入系统的重大危险源企业基础信息和企业自查信息的录入情况；市级重点核查辖区内重大危险源企业接受市级</w:t>
      </w:r>
      <w:r>
        <w:rPr>
          <w:rFonts w:hint="eastAsia" w:ascii="Times New Roman Regular" w:hAnsi="Times New Roman Regular" w:eastAsia="仿宋_GB2312" w:cs="Times New Roman Regular"/>
          <w:sz w:val="32"/>
          <w:szCs w:val="32"/>
          <w:lang w:val="en-US" w:eastAsia="zh-Hans"/>
        </w:rPr>
        <w:t>交叉</w:t>
      </w:r>
      <w:r>
        <w:rPr>
          <w:rFonts w:hint="eastAsia" w:ascii="Times New Roman Regular" w:hAnsi="Times New Roman Regular" w:eastAsia="仿宋_GB2312" w:cs="Times New Roman Regular"/>
          <w:sz w:val="32"/>
          <w:szCs w:val="32"/>
          <w:lang w:val="en-US" w:eastAsia="zh-CN"/>
        </w:rPr>
        <w:t>检查信息</w:t>
      </w:r>
      <w:r>
        <w:rPr>
          <w:rFonts w:hint="eastAsia" w:ascii="Times New Roman Regular" w:hAnsi="Times New Roman Regular" w:eastAsia="仿宋_GB2312" w:cs="Times New Roman Regular"/>
          <w:sz w:val="32"/>
          <w:szCs w:val="32"/>
          <w:lang w:val="en-US" w:eastAsia="zh-Hans"/>
        </w:rPr>
        <w:t>的</w:t>
      </w:r>
      <w:r>
        <w:rPr>
          <w:rFonts w:hint="eastAsia" w:ascii="Times New Roman Regular" w:hAnsi="Times New Roman Regular" w:eastAsia="仿宋_GB2312" w:cs="Times New Roman Regular"/>
          <w:sz w:val="32"/>
          <w:szCs w:val="32"/>
          <w:lang w:val="en-US" w:eastAsia="zh-CN"/>
        </w:rPr>
        <w:t>录入情况；省级重点核查部</w:t>
      </w:r>
      <w:r>
        <w:rPr>
          <w:rFonts w:hint="default" w:ascii="Times New Roman Regular" w:hAnsi="Times New Roman Regular" w:eastAsia="仿宋_GB2312" w:cs="Times New Roman Regular"/>
          <w:sz w:val="32"/>
          <w:szCs w:val="32"/>
          <w:lang w:eastAsia="zh-CN"/>
        </w:rPr>
        <w:t>、</w:t>
      </w:r>
      <w:r>
        <w:rPr>
          <w:rFonts w:hint="eastAsia" w:ascii="Times New Roman Regular" w:hAnsi="Times New Roman Regular" w:eastAsia="仿宋_GB2312" w:cs="Times New Roman Regular"/>
          <w:sz w:val="32"/>
          <w:szCs w:val="32"/>
          <w:lang w:val="en-US" w:eastAsia="zh-CN"/>
        </w:rPr>
        <w:t>省级督导核查信息录入情况。</w:t>
      </w:r>
    </w:p>
    <w:p>
      <w:pPr>
        <w:spacing w:line="560" w:lineRule="exact"/>
        <w:ind w:firstLine="640" w:firstLineChars="200"/>
        <w:rPr>
          <w:rFonts w:eastAsia="仿宋_GB2312"/>
          <w:sz w:val="32"/>
          <w:szCs w:val="32"/>
          <w:highlight w:val="none"/>
        </w:rPr>
      </w:pPr>
    </w:p>
    <w:p>
      <w:pPr>
        <w:spacing w:line="560" w:lineRule="exact"/>
        <w:ind w:firstLine="640" w:firstLineChars="200"/>
        <w:rPr>
          <w:rFonts w:hint="eastAsia"/>
        </w:rPr>
      </w:pPr>
      <w:r>
        <w:rPr>
          <w:rFonts w:hint="eastAsia" w:ascii="仿宋_GB2312" w:hAnsi="仿宋_GB2312" w:eastAsia="仿宋_GB2312" w:cs="仿宋_GB2312"/>
          <w:sz w:val="32"/>
          <w:szCs w:val="32"/>
          <w:highlight w:val="none"/>
        </w:rPr>
        <w:t>附件：</w:t>
      </w:r>
      <w:r>
        <w:rPr>
          <w:rFonts w:hint="eastAsia" w:ascii="仿宋_GB2312" w:hAnsi="仿宋_GB2312" w:eastAsia="仿宋_GB2312" w:cs="仿宋_GB2312"/>
          <w:spacing w:val="-20"/>
          <w:sz w:val="32"/>
          <w:szCs w:val="32"/>
          <w:highlight w:val="none"/>
          <w:lang w:val="en-US" w:eastAsia="zh-CN"/>
        </w:rPr>
        <w:t>1.危险化学品重大危险源企业安全专项检查督导工作指南</w:t>
      </w:r>
    </w:p>
    <w:p>
      <w:pPr>
        <w:spacing w:line="560" w:lineRule="exact"/>
        <w:ind w:firstLine="1680" w:firstLineChars="600"/>
        <w:outlineLvl w:val="1"/>
        <w:rPr>
          <w:rFonts w:hint="eastAsia" w:ascii="仿宋_GB2312" w:hAnsi="仿宋_GB2312" w:eastAsia="仿宋_GB2312" w:cs="仿宋_GB2312"/>
          <w:spacing w:val="-20"/>
          <w:sz w:val="32"/>
          <w:szCs w:val="32"/>
          <w:highlight w:val="none"/>
        </w:rPr>
      </w:pPr>
      <w:r>
        <w:rPr>
          <w:rFonts w:hint="eastAsia" w:ascii="仿宋_GB2312" w:hAnsi="仿宋_GB2312" w:eastAsia="仿宋_GB2312" w:cs="仿宋_GB2312"/>
          <w:spacing w:val="-20"/>
          <w:sz w:val="32"/>
          <w:szCs w:val="32"/>
          <w:highlight w:val="none"/>
          <w:lang w:val="en-US" w:eastAsia="zh-CN"/>
        </w:rPr>
        <w:t>2</w:t>
      </w:r>
      <w:r>
        <w:rPr>
          <w:rFonts w:hint="eastAsia" w:ascii="仿宋_GB2312" w:hAnsi="仿宋_GB2312" w:eastAsia="仿宋_GB2312" w:cs="仿宋_GB2312"/>
          <w:spacing w:val="-20"/>
          <w:sz w:val="32"/>
          <w:szCs w:val="32"/>
          <w:highlight w:val="none"/>
        </w:rPr>
        <w:t>.危险化学品重大危险源企业安全专项检查细则（试行）</w:t>
      </w:r>
    </w:p>
    <w:p>
      <w:pPr>
        <w:spacing w:line="560" w:lineRule="exact"/>
        <w:ind w:firstLine="1699" w:firstLineChars="607"/>
        <w:outlineLvl w:val="1"/>
        <w:rPr>
          <w:rFonts w:hint="eastAsia" w:ascii="仿宋_GB2312" w:hAnsi="仿宋_GB2312" w:eastAsia="仿宋_GB2312" w:cs="仿宋_GB2312"/>
          <w:spacing w:val="-20"/>
          <w:sz w:val="32"/>
          <w:szCs w:val="32"/>
          <w:highlight w:val="none"/>
        </w:rPr>
      </w:pPr>
      <w:r>
        <w:rPr>
          <w:rFonts w:hint="eastAsia" w:ascii="仿宋_GB2312" w:hAnsi="仿宋_GB2312" w:eastAsia="仿宋_GB2312" w:cs="仿宋_GB2312"/>
          <w:spacing w:val="-20"/>
          <w:sz w:val="32"/>
          <w:szCs w:val="32"/>
          <w:highlight w:val="none"/>
          <w:lang w:val="en-US" w:eastAsia="zh-CN"/>
        </w:rPr>
        <w:t>3</w:t>
      </w:r>
      <w:r>
        <w:rPr>
          <w:rFonts w:hint="eastAsia" w:ascii="仿宋_GB2312" w:hAnsi="仿宋_GB2312" w:eastAsia="仿宋_GB2312" w:cs="仿宋_GB2312"/>
          <w:spacing w:val="-20"/>
          <w:sz w:val="32"/>
          <w:szCs w:val="32"/>
          <w:highlight w:val="none"/>
        </w:rPr>
        <w:t>.油气储存企业安全风险评估细则（试行）</w:t>
      </w:r>
    </w:p>
    <w:p>
      <w:pPr>
        <w:spacing w:line="560" w:lineRule="exact"/>
        <w:ind w:firstLine="1699" w:firstLineChars="607"/>
        <w:outlineLvl w:val="1"/>
        <w:rPr>
          <w:rFonts w:hint="eastAsia" w:ascii="仿宋_GB2312" w:hAnsi="仿宋_GB2312" w:eastAsia="仿宋_GB2312" w:cs="仿宋_GB2312"/>
          <w:spacing w:val="-20"/>
          <w:sz w:val="32"/>
          <w:szCs w:val="32"/>
          <w:highlight w:val="none"/>
        </w:rPr>
      </w:pPr>
      <w:r>
        <w:rPr>
          <w:rFonts w:hint="eastAsia" w:ascii="仿宋_GB2312" w:hAnsi="仿宋_GB2312" w:eastAsia="仿宋_GB2312" w:cs="仿宋_GB2312"/>
          <w:spacing w:val="-20"/>
          <w:sz w:val="32"/>
          <w:szCs w:val="32"/>
          <w:highlight w:val="none"/>
          <w:lang w:val="en-US" w:eastAsia="zh-CN"/>
        </w:rPr>
        <w:t>4</w:t>
      </w:r>
      <w:r>
        <w:rPr>
          <w:rFonts w:hint="eastAsia" w:ascii="仿宋_GB2312" w:hAnsi="仿宋_GB2312" w:eastAsia="仿宋_GB2312" w:cs="仿宋_GB2312"/>
          <w:spacing w:val="-20"/>
          <w:sz w:val="32"/>
          <w:szCs w:val="32"/>
          <w:highlight w:val="none"/>
        </w:rPr>
        <w:t>.全</w:t>
      </w:r>
      <w:r>
        <w:rPr>
          <w:rFonts w:hint="eastAsia" w:ascii="仿宋_GB2312" w:hAnsi="仿宋_GB2312" w:eastAsia="仿宋_GB2312" w:cs="仿宋_GB2312"/>
          <w:spacing w:val="-20"/>
          <w:sz w:val="32"/>
          <w:szCs w:val="32"/>
          <w:highlight w:val="none"/>
          <w:lang w:eastAsia="zh-CN"/>
        </w:rPr>
        <w:t>市</w:t>
      </w:r>
      <w:r>
        <w:rPr>
          <w:rFonts w:hint="eastAsia" w:ascii="仿宋_GB2312" w:hAnsi="仿宋_GB2312" w:eastAsia="仿宋_GB2312" w:cs="仿宋_GB2312"/>
          <w:spacing w:val="-20"/>
          <w:sz w:val="32"/>
          <w:szCs w:val="32"/>
          <w:highlight w:val="none"/>
        </w:rPr>
        <w:t>重大危险源企业202</w:t>
      </w:r>
      <w:r>
        <w:rPr>
          <w:rFonts w:hint="eastAsia" w:ascii="仿宋_GB2312" w:hAnsi="仿宋_GB2312" w:eastAsia="仿宋_GB2312" w:cs="仿宋_GB2312"/>
          <w:spacing w:val="-20"/>
          <w:sz w:val="32"/>
          <w:szCs w:val="32"/>
          <w:highlight w:val="none"/>
          <w:lang w:val="en-US" w:eastAsia="zh-CN"/>
        </w:rPr>
        <w:t>3</w:t>
      </w:r>
      <w:r>
        <w:rPr>
          <w:rFonts w:hint="eastAsia" w:ascii="仿宋_GB2312" w:hAnsi="仿宋_GB2312" w:eastAsia="仿宋_GB2312" w:cs="仿宋_GB2312"/>
          <w:spacing w:val="-20"/>
          <w:sz w:val="32"/>
          <w:szCs w:val="32"/>
          <w:highlight w:val="none"/>
        </w:rPr>
        <w:t>年第</w:t>
      </w:r>
      <w:r>
        <w:rPr>
          <w:rFonts w:hint="eastAsia" w:ascii="仿宋_GB2312" w:hAnsi="仿宋_GB2312" w:eastAsia="仿宋_GB2312" w:cs="仿宋_GB2312"/>
          <w:spacing w:val="-20"/>
          <w:sz w:val="32"/>
          <w:szCs w:val="32"/>
          <w:highlight w:val="none"/>
          <w:lang w:val="en-US" w:eastAsia="zh-CN"/>
        </w:rPr>
        <w:t>二</w:t>
      </w:r>
      <w:r>
        <w:rPr>
          <w:rFonts w:hint="eastAsia" w:ascii="仿宋_GB2312" w:hAnsi="仿宋_GB2312" w:eastAsia="仿宋_GB2312" w:cs="仿宋_GB2312"/>
          <w:spacing w:val="-20"/>
          <w:sz w:val="32"/>
          <w:szCs w:val="32"/>
          <w:highlight w:val="none"/>
        </w:rPr>
        <w:t>次专项检查督导工作专班</w:t>
      </w:r>
    </w:p>
    <w:p>
      <w:pPr>
        <w:spacing w:line="560" w:lineRule="exact"/>
        <w:ind w:firstLine="1419" w:firstLineChars="507"/>
        <w:outlineLvl w:val="1"/>
        <w:rPr>
          <w:rFonts w:hint="eastAsia" w:ascii="仿宋_GB2312" w:hAnsi="仿宋_GB2312" w:eastAsia="仿宋_GB2312" w:cs="仿宋_GB2312"/>
          <w:spacing w:val="-20"/>
          <w:sz w:val="32"/>
          <w:szCs w:val="32"/>
          <w:highlight w:val="none"/>
        </w:rPr>
      </w:pPr>
      <w:r>
        <w:rPr>
          <w:rFonts w:hint="eastAsia" w:ascii="仿宋_GB2312" w:hAnsi="仿宋_GB2312" w:eastAsia="仿宋_GB2312" w:cs="仿宋_GB2312"/>
          <w:spacing w:val="-20"/>
          <w:sz w:val="32"/>
          <w:szCs w:val="32"/>
          <w:highlight w:val="none"/>
          <w:lang w:val="en-US" w:eastAsia="zh-CN"/>
        </w:rPr>
        <w:t>5</w:t>
      </w:r>
      <w:r>
        <w:rPr>
          <w:rFonts w:hint="eastAsia" w:ascii="仿宋_GB2312" w:hAnsi="仿宋_GB2312" w:eastAsia="仿宋_GB2312" w:cs="仿宋_GB2312"/>
          <w:spacing w:val="-20"/>
          <w:sz w:val="32"/>
          <w:szCs w:val="32"/>
          <w:highlight w:val="none"/>
        </w:rPr>
        <w:t>.危险化学品重大危险源企业安全专项督导核查评分表</w:t>
      </w:r>
    </w:p>
    <w:p>
      <w:pPr>
        <w:spacing w:line="560" w:lineRule="exact"/>
        <w:ind w:firstLine="585" w:firstLineChars="209"/>
        <w:outlineLvl w:val="1"/>
        <w:rPr>
          <w:rFonts w:hint="default" w:ascii="Times New Roman" w:hAnsi="Times New Roman" w:eastAsia="仿宋_GB2312" w:cs="Times New Roman"/>
          <w:spacing w:val="-20"/>
          <w:sz w:val="32"/>
          <w:szCs w:val="32"/>
          <w:highlight w:val="none"/>
          <w:lang w:val="en-US" w:eastAsia="zh-CN"/>
        </w:rPr>
      </w:pPr>
    </w:p>
    <w:p>
      <w:pPr>
        <w:jc w:val="left"/>
        <w:rPr>
          <w:rFonts w:hint="eastAsia" w:ascii="黑体" w:hAnsi="黑体" w:eastAsia="黑体" w:cs="黑体"/>
          <w:sz w:val="32"/>
          <w:szCs w:val="32"/>
          <w:highlight w:val="none"/>
          <w:lang w:val="en-US" w:eastAsia="zh-CN"/>
        </w:rPr>
      </w:pPr>
    </w:p>
    <w:p>
      <w:pPr>
        <w:jc w:val="left"/>
        <w:rPr>
          <w:rFonts w:hint="eastAsia" w:ascii="黑体" w:hAnsi="黑体" w:eastAsia="黑体" w:cs="黑体"/>
          <w:sz w:val="32"/>
          <w:szCs w:val="32"/>
          <w:highlight w:val="none"/>
          <w:lang w:val="en-US" w:eastAsia="zh-CN"/>
        </w:rPr>
      </w:pPr>
    </w:p>
    <w:p>
      <w:pPr>
        <w:jc w:val="left"/>
        <w:rPr>
          <w:rFonts w:hint="eastAsia" w:ascii="黑体" w:hAnsi="黑体" w:eastAsia="黑体" w:cs="黑体"/>
          <w:sz w:val="32"/>
          <w:szCs w:val="32"/>
          <w:highlight w:val="none"/>
          <w:lang w:val="en-US" w:eastAsia="zh-CN"/>
        </w:rPr>
      </w:pPr>
    </w:p>
    <w:p>
      <w:pPr>
        <w:jc w:val="left"/>
        <w:rPr>
          <w:rFonts w:hint="eastAsia" w:ascii="黑体" w:hAnsi="黑体" w:eastAsia="黑体" w:cs="黑体"/>
          <w:sz w:val="32"/>
          <w:szCs w:val="32"/>
          <w:highlight w:val="none"/>
          <w:lang w:val="en-US" w:eastAsia="zh-CN"/>
        </w:rPr>
      </w:pPr>
    </w:p>
    <w:p>
      <w:pPr>
        <w:jc w:val="left"/>
        <w:rPr>
          <w:rFonts w:hint="eastAsia" w:ascii="黑体" w:hAnsi="黑体" w:eastAsia="黑体" w:cs="黑体"/>
          <w:sz w:val="32"/>
          <w:szCs w:val="32"/>
          <w:highlight w:val="none"/>
          <w:lang w:val="en-US" w:eastAsia="zh-CN"/>
        </w:rPr>
      </w:pPr>
    </w:p>
    <w:p>
      <w:pPr>
        <w:jc w:val="left"/>
        <w:rPr>
          <w:rFonts w:hint="eastAsia" w:ascii="黑体" w:hAnsi="黑体" w:eastAsia="黑体" w:cs="黑体"/>
          <w:sz w:val="32"/>
          <w:szCs w:val="32"/>
          <w:highlight w:val="none"/>
          <w:lang w:val="en-US" w:eastAsia="zh-CN"/>
        </w:rPr>
      </w:pPr>
    </w:p>
    <w:p>
      <w:pPr>
        <w:jc w:val="left"/>
        <w:rPr>
          <w:rFonts w:hint="eastAsia" w:ascii="黑体" w:hAnsi="黑体" w:eastAsia="黑体" w:cs="黑体"/>
          <w:sz w:val="32"/>
          <w:szCs w:val="32"/>
          <w:highlight w:val="none"/>
          <w:lang w:val="en-US" w:eastAsia="zh-CN"/>
        </w:rPr>
      </w:pPr>
    </w:p>
    <w:p>
      <w:pPr>
        <w:keepNext w:val="0"/>
        <w:keepLines w:val="0"/>
        <w:spacing w:line="560" w:lineRule="exact"/>
        <w:ind w:firstLine="0" w:firstLineChars="0"/>
        <w:jc w:val="left"/>
        <w:outlineLvl w:val="9"/>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附件1</w:t>
      </w:r>
    </w:p>
    <w:p>
      <w:pPr>
        <w:keepNext w:val="0"/>
        <w:keepLines w:val="0"/>
        <w:spacing w:line="560" w:lineRule="exact"/>
        <w:ind w:firstLine="0" w:firstLineChars="0"/>
        <w:jc w:val="center"/>
        <w:outlineLvl w:val="9"/>
        <w:rPr>
          <w:rFonts w:hint="eastAsia" w:ascii="方正小标宋简体" w:hAnsi="方正小标宋简体" w:eastAsia="方正小标宋简体" w:cs="方正小标宋简体"/>
          <w:color w:val="auto"/>
          <w:spacing w:val="-11"/>
          <w:sz w:val="44"/>
          <w:szCs w:val="44"/>
          <w:highlight w:val="none"/>
          <w:lang w:val="en-US" w:eastAsia="zh-CN"/>
        </w:rPr>
      </w:pPr>
    </w:p>
    <w:p>
      <w:pPr>
        <w:keepNext w:val="0"/>
        <w:keepLines w:val="0"/>
        <w:spacing w:line="560" w:lineRule="exact"/>
        <w:ind w:firstLine="0" w:firstLineChars="0"/>
        <w:jc w:val="center"/>
        <w:outlineLvl w:val="9"/>
        <w:rPr>
          <w:rFonts w:hint="eastAsia" w:ascii="方正小标宋简体" w:hAnsi="方正小标宋简体" w:eastAsia="方正小标宋简体" w:cs="方正小标宋简体"/>
          <w:color w:val="auto"/>
          <w:spacing w:val="-11"/>
          <w:sz w:val="44"/>
          <w:szCs w:val="44"/>
          <w:highlight w:val="none"/>
          <w:lang w:val="en-US" w:eastAsia="zh-CN"/>
        </w:rPr>
      </w:pPr>
      <w:r>
        <w:rPr>
          <w:rFonts w:hint="eastAsia" w:ascii="方正小标宋简体" w:hAnsi="方正小标宋简体" w:eastAsia="方正小标宋简体" w:cs="方正小标宋简体"/>
          <w:color w:val="auto"/>
          <w:spacing w:val="-11"/>
          <w:sz w:val="44"/>
          <w:szCs w:val="44"/>
          <w:highlight w:val="none"/>
          <w:lang w:val="en-US" w:eastAsia="zh-CN"/>
        </w:rPr>
        <w:t>危险化学品重大危险源企业安全专项检查督导</w:t>
      </w:r>
    </w:p>
    <w:p>
      <w:pPr>
        <w:keepNext w:val="0"/>
        <w:keepLines w:val="0"/>
        <w:spacing w:line="560" w:lineRule="exact"/>
        <w:ind w:firstLine="0" w:firstLineChars="0"/>
        <w:jc w:val="center"/>
        <w:outlineLvl w:val="9"/>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pacing w:val="-11"/>
          <w:sz w:val="44"/>
          <w:szCs w:val="44"/>
          <w:highlight w:val="none"/>
          <w:lang w:val="en-US" w:eastAsia="zh-CN"/>
        </w:rPr>
        <w:t>工作指南</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outlineLvl w:val="9"/>
        <w:rPr>
          <w:rFonts w:hint="eastAsia" w:ascii="宋体" w:hAnsi="宋体" w:eastAsia="宋体" w:cs="宋体"/>
          <w:color w:val="auto"/>
          <w:sz w:val="32"/>
          <w:szCs w:val="32"/>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黑体" w:hAnsi="黑体" w:eastAsia="黑体" w:cs="黑体"/>
          <w:color w:val="auto"/>
          <w:spacing w:val="0"/>
          <w:kern w:val="0"/>
          <w:sz w:val="32"/>
          <w:szCs w:val="32"/>
          <w:highlight w:val="none"/>
          <w:lang w:val="en-US" w:eastAsia="zh-CN"/>
        </w:rPr>
      </w:pPr>
      <w:r>
        <w:rPr>
          <w:rFonts w:hint="eastAsia" w:ascii="黑体" w:hAnsi="黑体" w:eastAsia="黑体" w:cs="黑体"/>
          <w:color w:val="auto"/>
          <w:spacing w:val="0"/>
          <w:kern w:val="0"/>
          <w:sz w:val="32"/>
          <w:szCs w:val="32"/>
          <w:highlight w:val="none"/>
          <w:lang w:val="en-US" w:eastAsia="zh-CN"/>
        </w:rPr>
        <w:t>1总则</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color w:val="auto"/>
          <w:spacing w:val="0"/>
          <w:kern w:val="0"/>
          <w:sz w:val="32"/>
          <w:szCs w:val="32"/>
          <w:highlight w:val="none"/>
          <w:lang w:eastAsia="zh-CN"/>
        </w:rPr>
      </w:pPr>
      <w:r>
        <w:rPr>
          <w:rFonts w:hint="eastAsia" w:ascii="仿宋_GB2312" w:hAnsi="仿宋_GB2312" w:eastAsia="仿宋_GB2312" w:cs="仿宋_GB2312"/>
          <w:color w:val="auto"/>
          <w:spacing w:val="0"/>
          <w:kern w:val="0"/>
          <w:sz w:val="32"/>
          <w:szCs w:val="32"/>
          <w:highlight w:val="none"/>
          <w:lang w:eastAsia="zh-CN"/>
        </w:rPr>
        <w:t>1.1为规范危险化学品重大危险源（以下简称重大危险源）企业安全专项检查督导工作，精准防控重大安全风险，遏制重特大事故，根据国家相关法律法规标准规范，制定本指南。</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color w:val="auto"/>
          <w:spacing w:val="0"/>
          <w:kern w:val="0"/>
          <w:sz w:val="32"/>
          <w:szCs w:val="32"/>
          <w:highlight w:val="none"/>
          <w:lang w:eastAsia="zh-CN"/>
        </w:rPr>
      </w:pPr>
      <w:r>
        <w:rPr>
          <w:rFonts w:hint="eastAsia" w:ascii="仿宋_GB2312" w:hAnsi="仿宋_GB2312" w:eastAsia="仿宋_GB2312" w:cs="仿宋_GB2312"/>
          <w:color w:val="auto"/>
          <w:spacing w:val="0"/>
          <w:kern w:val="0"/>
          <w:sz w:val="32"/>
          <w:szCs w:val="32"/>
          <w:highlight w:val="none"/>
          <w:lang w:eastAsia="zh-CN"/>
        </w:rPr>
        <w:t>1.2本指南用于指导地方各级应急管理部门和消防救援机构开展重大危险源企业安全专项检查督导，指导取得危险化学品安全生产许可证、危险化学品经营（带储存）许可证、危险化学品安全使用许可证的企业开展重大危险源安全风险隐患排查。</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黑体" w:hAnsi="黑体" w:eastAsia="黑体" w:cs="黑体"/>
          <w:color w:val="auto"/>
          <w:spacing w:val="0"/>
          <w:kern w:val="0"/>
          <w:sz w:val="32"/>
          <w:szCs w:val="32"/>
          <w:highlight w:val="none"/>
          <w:lang w:val="en-US" w:eastAsia="zh-CN"/>
        </w:rPr>
      </w:pPr>
      <w:r>
        <w:rPr>
          <w:rFonts w:hint="eastAsia" w:ascii="黑体" w:hAnsi="黑体" w:eastAsia="黑体" w:cs="黑体"/>
          <w:color w:val="auto"/>
          <w:spacing w:val="0"/>
          <w:kern w:val="0"/>
          <w:sz w:val="32"/>
          <w:szCs w:val="32"/>
          <w:highlight w:val="none"/>
          <w:lang w:val="en-US" w:eastAsia="zh-CN"/>
        </w:rPr>
        <w:t>2工作方式</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color w:val="auto"/>
          <w:spacing w:val="0"/>
          <w:kern w:val="0"/>
          <w:sz w:val="32"/>
          <w:szCs w:val="32"/>
          <w:highlight w:val="none"/>
          <w:lang w:val="en-US" w:eastAsia="zh-CN"/>
        </w:rPr>
      </w:pPr>
      <w:r>
        <w:rPr>
          <w:rFonts w:hint="eastAsia" w:ascii="仿宋_GB2312" w:hAnsi="仿宋_GB2312" w:eastAsia="仿宋_GB2312" w:cs="仿宋_GB2312"/>
          <w:color w:val="auto"/>
          <w:spacing w:val="0"/>
          <w:kern w:val="0"/>
          <w:sz w:val="32"/>
          <w:szCs w:val="32"/>
          <w:highlight w:val="none"/>
          <w:lang w:val="en-US" w:eastAsia="zh-CN"/>
        </w:rPr>
        <w:t>2.1安全专项检查督导采取企业自查、市级全覆盖检查、省级抽查、部级督导核查的方式开展。市级检查应结合实际采用地市间对位交叉、循环交叉、混合编组检查等方式。</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color w:val="auto"/>
          <w:spacing w:val="0"/>
          <w:kern w:val="0"/>
          <w:sz w:val="32"/>
          <w:szCs w:val="32"/>
          <w:highlight w:val="none"/>
          <w:lang w:val="en-US" w:eastAsia="zh-CN"/>
        </w:rPr>
      </w:pPr>
      <w:r>
        <w:rPr>
          <w:rFonts w:hint="eastAsia" w:ascii="仿宋_GB2312" w:hAnsi="仿宋_GB2312" w:eastAsia="仿宋_GB2312" w:cs="仿宋_GB2312"/>
          <w:color w:val="auto"/>
          <w:spacing w:val="0"/>
          <w:kern w:val="0"/>
          <w:sz w:val="32"/>
          <w:szCs w:val="32"/>
          <w:highlight w:val="none"/>
          <w:lang w:val="en-US" w:eastAsia="zh-CN"/>
        </w:rPr>
        <w:t>2.2各级安全专项检查督导采用听取汇报、查阅资料、现场检查等方式进行。企业自查、部级督导核查采用量化评分方式进行评价。</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color w:val="auto"/>
          <w:spacing w:val="0"/>
          <w:kern w:val="0"/>
          <w:sz w:val="32"/>
          <w:szCs w:val="32"/>
          <w:highlight w:val="none"/>
          <w:lang w:val="en-US" w:eastAsia="zh-CN"/>
        </w:rPr>
      </w:pPr>
      <w:r>
        <w:rPr>
          <w:rFonts w:hint="eastAsia" w:ascii="仿宋_GB2312" w:hAnsi="仿宋_GB2312" w:eastAsia="仿宋_GB2312" w:cs="仿宋_GB2312"/>
          <w:color w:val="auto"/>
          <w:spacing w:val="0"/>
          <w:kern w:val="0"/>
          <w:sz w:val="32"/>
          <w:szCs w:val="32"/>
          <w:highlight w:val="none"/>
          <w:lang w:val="en-US" w:eastAsia="zh-CN"/>
        </w:rPr>
        <w:t>2.3安全专项检查督导采取线下线上相结合的方式，实现线下检查全覆盖和线上录入全覆盖。运用危险化学品安全生产风险监测预警系统对线下检查情况进行数据录入、实行闭环管理。</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黑体" w:hAnsi="黑体" w:eastAsia="黑体" w:cs="黑体"/>
          <w:color w:val="auto"/>
          <w:spacing w:val="0"/>
          <w:kern w:val="0"/>
          <w:sz w:val="32"/>
          <w:szCs w:val="32"/>
          <w:highlight w:val="none"/>
          <w:lang w:val="en-US" w:eastAsia="zh-CN"/>
        </w:rPr>
      </w:pPr>
      <w:r>
        <w:rPr>
          <w:rFonts w:hint="eastAsia" w:ascii="黑体" w:hAnsi="黑体" w:eastAsia="黑体" w:cs="黑体"/>
          <w:color w:val="auto"/>
          <w:spacing w:val="0"/>
          <w:kern w:val="0"/>
          <w:sz w:val="32"/>
          <w:szCs w:val="32"/>
          <w:highlight w:val="none"/>
          <w:lang w:val="en-US" w:eastAsia="zh-CN"/>
        </w:rPr>
        <w:t>3工作组织</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color w:val="auto"/>
          <w:spacing w:val="0"/>
          <w:kern w:val="0"/>
          <w:sz w:val="32"/>
          <w:szCs w:val="32"/>
          <w:highlight w:val="none"/>
          <w:lang w:val="en-US" w:eastAsia="zh-CN"/>
        </w:rPr>
      </w:pPr>
      <w:r>
        <w:rPr>
          <w:rFonts w:hint="eastAsia" w:ascii="仿宋_GB2312" w:hAnsi="仿宋_GB2312" w:eastAsia="仿宋_GB2312" w:cs="仿宋_GB2312"/>
          <w:color w:val="auto"/>
          <w:spacing w:val="0"/>
          <w:kern w:val="0"/>
          <w:sz w:val="32"/>
          <w:szCs w:val="32"/>
          <w:highlight w:val="none"/>
          <w:lang w:val="en-US" w:eastAsia="zh-CN"/>
        </w:rPr>
        <w:t>按照《应急管理部办公厅关于建立危险化学品重大危险源企业联合监管机制（试行）的通知》（应急厅〔2020〕37号）要求，以“消地协作”形式组织开展。</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楷体_GB2312" w:hAnsi="楷体_GB2312" w:eastAsia="楷体_GB2312" w:cs="楷体_GB2312"/>
          <w:b w:val="0"/>
          <w:bCs w:val="0"/>
          <w:color w:val="auto"/>
          <w:spacing w:val="0"/>
          <w:kern w:val="0"/>
          <w:sz w:val="32"/>
          <w:szCs w:val="32"/>
          <w:highlight w:val="none"/>
          <w:lang w:val="en-US" w:eastAsia="zh-CN"/>
        </w:rPr>
      </w:pPr>
      <w:r>
        <w:rPr>
          <w:rFonts w:hint="eastAsia" w:ascii="楷体_GB2312" w:hAnsi="楷体_GB2312" w:eastAsia="楷体_GB2312" w:cs="楷体_GB2312"/>
          <w:color w:val="auto"/>
          <w:spacing w:val="0"/>
          <w:kern w:val="0"/>
          <w:sz w:val="32"/>
          <w:szCs w:val="32"/>
          <w:highlight w:val="none"/>
          <w:lang w:val="en-US" w:eastAsia="zh-CN"/>
        </w:rPr>
        <w:t>3.1</w:t>
      </w:r>
      <w:r>
        <w:rPr>
          <w:rFonts w:hint="eastAsia" w:ascii="楷体_GB2312" w:hAnsi="楷体_GB2312" w:eastAsia="楷体_GB2312" w:cs="楷体_GB2312"/>
          <w:b w:val="0"/>
          <w:bCs w:val="0"/>
          <w:color w:val="auto"/>
          <w:spacing w:val="0"/>
          <w:kern w:val="0"/>
          <w:sz w:val="32"/>
          <w:szCs w:val="32"/>
          <w:highlight w:val="none"/>
          <w:lang w:val="en-US" w:eastAsia="zh-CN"/>
        </w:rPr>
        <w:t>部级层面统筹推动</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b w:val="0"/>
          <w:bCs w:val="0"/>
          <w:color w:val="auto"/>
          <w:spacing w:val="0"/>
          <w:kern w:val="0"/>
          <w:sz w:val="32"/>
          <w:szCs w:val="32"/>
          <w:highlight w:val="none"/>
          <w:lang w:val="en-US" w:eastAsia="zh-CN"/>
        </w:rPr>
      </w:pPr>
      <w:r>
        <w:rPr>
          <w:rFonts w:hint="eastAsia" w:ascii="仿宋_GB2312" w:hAnsi="仿宋_GB2312" w:eastAsia="仿宋_GB2312" w:cs="仿宋_GB2312"/>
          <w:b w:val="0"/>
          <w:bCs w:val="0"/>
          <w:color w:val="auto"/>
          <w:spacing w:val="0"/>
          <w:kern w:val="0"/>
          <w:sz w:val="32"/>
          <w:szCs w:val="32"/>
          <w:highlight w:val="none"/>
          <w:lang w:val="en-US" w:eastAsia="zh-CN"/>
        </w:rPr>
        <w:t>应急管理部消防救援局、危化监管一司、危化监管二司组建专项工作办公室，调度工作进展，通报有关情况，适时组织进行督导核查。</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楷体_GB2312" w:hAnsi="楷体_GB2312" w:eastAsia="楷体_GB2312" w:cs="楷体_GB2312"/>
          <w:b w:val="0"/>
          <w:bCs w:val="0"/>
          <w:color w:val="auto"/>
          <w:spacing w:val="0"/>
          <w:kern w:val="0"/>
          <w:sz w:val="32"/>
          <w:szCs w:val="32"/>
          <w:highlight w:val="none"/>
          <w:lang w:val="en-US" w:eastAsia="zh-CN"/>
        </w:rPr>
      </w:pPr>
      <w:r>
        <w:rPr>
          <w:rFonts w:hint="eastAsia" w:ascii="楷体_GB2312" w:hAnsi="楷体_GB2312" w:eastAsia="楷体_GB2312" w:cs="楷体_GB2312"/>
          <w:color w:val="auto"/>
          <w:spacing w:val="0"/>
          <w:kern w:val="0"/>
          <w:sz w:val="32"/>
          <w:szCs w:val="32"/>
          <w:highlight w:val="none"/>
          <w:lang w:val="en-US" w:eastAsia="zh-CN"/>
        </w:rPr>
        <w:t>3.2</w:t>
      </w:r>
      <w:r>
        <w:rPr>
          <w:rFonts w:hint="eastAsia" w:ascii="楷体_GB2312" w:hAnsi="楷体_GB2312" w:eastAsia="楷体_GB2312" w:cs="楷体_GB2312"/>
          <w:b w:val="0"/>
          <w:bCs w:val="0"/>
          <w:color w:val="auto"/>
          <w:spacing w:val="0"/>
          <w:kern w:val="0"/>
          <w:sz w:val="32"/>
          <w:szCs w:val="32"/>
          <w:highlight w:val="none"/>
          <w:lang w:val="en-US" w:eastAsia="zh-CN"/>
        </w:rPr>
        <w:t>省级层面组织调度</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b w:val="0"/>
          <w:bCs w:val="0"/>
          <w:color w:val="auto"/>
          <w:spacing w:val="0"/>
          <w:kern w:val="0"/>
          <w:sz w:val="32"/>
          <w:szCs w:val="32"/>
          <w:highlight w:val="none"/>
          <w:lang w:val="en-US" w:eastAsia="zh-CN"/>
        </w:rPr>
      </w:pPr>
      <w:r>
        <w:rPr>
          <w:rFonts w:hint="eastAsia" w:ascii="仿宋_GB2312" w:hAnsi="仿宋_GB2312" w:eastAsia="仿宋_GB2312" w:cs="仿宋_GB2312"/>
          <w:color w:val="auto"/>
          <w:spacing w:val="0"/>
          <w:kern w:val="0"/>
          <w:sz w:val="32"/>
          <w:szCs w:val="32"/>
          <w:highlight w:val="none"/>
          <w:lang w:val="en-US" w:eastAsia="zh-CN"/>
        </w:rPr>
        <w:t>3.2.1</w:t>
      </w:r>
      <w:r>
        <w:rPr>
          <w:rFonts w:hint="eastAsia" w:ascii="仿宋_GB2312" w:hAnsi="仿宋_GB2312" w:eastAsia="仿宋_GB2312" w:cs="仿宋_GB2312"/>
          <w:b w:val="0"/>
          <w:bCs w:val="0"/>
          <w:color w:val="auto"/>
          <w:spacing w:val="0"/>
          <w:kern w:val="0"/>
          <w:sz w:val="32"/>
          <w:szCs w:val="32"/>
          <w:highlight w:val="none"/>
          <w:lang w:val="en-US" w:eastAsia="zh-CN"/>
        </w:rPr>
        <w:t>各省级应急管理部门、消防救援总队组建专项工作办公室，研究制定本地</w:t>
      </w:r>
      <w:r>
        <w:rPr>
          <w:rFonts w:hint="eastAsia" w:ascii="仿宋_GB2312" w:hAnsi="仿宋_GB2312" w:eastAsia="仿宋_GB2312" w:cs="仿宋_GB2312"/>
          <w:color w:val="auto"/>
          <w:spacing w:val="0"/>
          <w:kern w:val="0"/>
          <w:sz w:val="32"/>
          <w:szCs w:val="32"/>
          <w:highlight w:val="none"/>
          <w:lang w:val="en-US" w:eastAsia="zh-CN"/>
        </w:rPr>
        <w:t>安全</w:t>
      </w:r>
      <w:r>
        <w:rPr>
          <w:rFonts w:hint="eastAsia" w:ascii="仿宋_GB2312" w:hAnsi="仿宋_GB2312" w:eastAsia="仿宋_GB2312" w:cs="仿宋_GB2312"/>
          <w:b w:val="0"/>
          <w:bCs w:val="0"/>
          <w:color w:val="auto"/>
          <w:spacing w:val="0"/>
          <w:kern w:val="0"/>
          <w:sz w:val="32"/>
          <w:szCs w:val="32"/>
          <w:highlight w:val="none"/>
          <w:lang w:val="en-US" w:eastAsia="zh-CN"/>
        </w:rPr>
        <w:t>专项检查督导实施方案，组织市级全覆盖检查，全过程调度推进工作；组织对市级进行抽查。</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b w:val="0"/>
          <w:bCs w:val="0"/>
          <w:color w:val="auto"/>
          <w:spacing w:val="0"/>
          <w:kern w:val="0"/>
          <w:sz w:val="32"/>
          <w:szCs w:val="32"/>
          <w:highlight w:val="none"/>
          <w:lang w:val="en-US" w:eastAsia="zh-CN"/>
        </w:rPr>
      </w:pPr>
      <w:r>
        <w:rPr>
          <w:rFonts w:hint="eastAsia" w:ascii="仿宋_GB2312" w:hAnsi="仿宋_GB2312" w:eastAsia="仿宋_GB2312" w:cs="仿宋_GB2312"/>
          <w:color w:val="auto"/>
          <w:spacing w:val="0"/>
          <w:kern w:val="0"/>
          <w:sz w:val="32"/>
          <w:szCs w:val="32"/>
          <w:highlight w:val="none"/>
          <w:lang w:val="en-US" w:eastAsia="zh-CN"/>
        </w:rPr>
        <w:t>3.2.2</w:t>
      </w:r>
      <w:r>
        <w:rPr>
          <w:rFonts w:hint="eastAsia" w:ascii="仿宋_GB2312" w:hAnsi="仿宋_GB2312" w:eastAsia="仿宋_GB2312" w:cs="仿宋_GB2312"/>
          <w:b w:val="0"/>
          <w:bCs w:val="0"/>
          <w:color w:val="auto"/>
          <w:spacing w:val="0"/>
          <w:kern w:val="0"/>
          <w:sz w:val="32"/>
          <w:szCs w:val="32"/>
          <w:highlight w:val="none"/>
          <w:lang w:val="en-US" w:eastAsia="zh-CN"/>
        </w:rPr>
        <w:t>省级应急管理部门重点做好工作方案制定、指导调度等工作；省级消防救援总队重点做好人员培训、消防安全专家选派等工作。</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楷体_GB2312" w:hAnsi="楷体_GB2312" w:eastAsia="楷体_GB2312" w:cs="楷体_GB2312"/>
          <w:b w:val="0"/>
          <w:bCs w:val="0"/>
          <w:color w:val="auto"/>
          <w:spacing w:val="0"/>
          <w:kern w:val="0"/>
          <w:sz w:val="32"/>
          <w:szCs w:val="32"/>
          <w:highlight w:val="none"/>
          <w:lang w:val="en-US" w:eastAsia="zh-CN"/>
        </w:rPr>
      </w:pPr>
      <w:r>
        <w:rPr>
          <w:rFonts w:hint="eastAsia" w:ascii="楷体_GB2312" w:hAnsi="楷体_GB2312" w:eastAsia="楷体_GB2312" w:cs="楷体_GB2312"/>
          <w:color w:val="auto"/>
          <w:spacing w:val="0"/>
          <w:kern w:val="0"/>
          <w:sz w:val="32"/>
          <w:szCs w:val="32"/>
          <w:highlight w:val="none"/>
          <w:lang w:val="en-US" w:eastAsia="zh-CN"/>
        </w:rPr>
        <w:t>3.3</w:t>
      </w:r>
      <w:r>
        <w:rPr>
          <w:rFonts w:hint="eastAsia" w:ascii="楷体_GB2312" w:hAnsi="楷体_GB2312" w:eastAsia="楷体_GB2312" w:cs="楷体_GB2312"/>
          <w:b w:val="0"/>
          <w:bCs w:val="0"/>
          <w:color w:val="auto"/>
          <w:spacing w:val="0"/>
          <w:kern w:val="0"/>
          <w:sz w:val="32"/>
          <w:szCs w:val="32"/>
          <w:highlight w:val="none"/>
          <w:lang w:val="en-US" w:eastAsia="zh-CN"/>
        </w:rPr>
        <w:t>市级层面具体实施</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color w:val="auto"/>
          <w:spacing w:val="0"/>
          <w:kern w:val="0"/>
          <w:sz w:val="32"/>
          <w:szCs w:val="32"/>
          <w:highlight w:val="none"/>
          <w:lang w:val="en-US" w:eastAsia="zh-CN"/>
        </w:rPr>
      </w:pPr>
      <w:r>
        <w:rPr>
          <w:rFonts w:hint="eastAsia" w:ascii="仿宋_GB2312" w:hAnsi="仿宋_GB2312" w:eastAsia="仿宋_GB2312" w:cs="仿宋_GB2312"/>
          <w:color w:val="auto"/>
          <w:spacing w:val="0"/>
          <w:kern w:val="0"/>
          <w:sz w:val="32"/>
          <w:szCs w:val="32"/>
          <w:highlight w:val="none"/>
          <w:lang w:val="en-US" w:eastAsia="zh-CN"/>
        </w:rPr>
        <w:t>市级应急管理部门、消防救援支队组建专项工作办公室，按照省级实施方案安排，</w:t>
      </w:r>
      <w:r>
        <w:rPr>
          <w:rFonts w:hint="eastAsia" w:ascii="仿宋_GB2312" w:hAnsi="仿宋_GB2312" w:eastAsia="仿宋_GB2312" w:cs="仿宋_GB2312"/>
          <w:spacing w:val="0"/>
          <w:kern w:val="0"/>
          <w:sz w:val="32"/>
          <w:szCs w:val="32"/>
          <w:highlight w:val="none"/>
          <w:lang w:eastAsia="zh-CN"/>
        </w:rPr>
        <w:t>组建</w:t>
      </w:r>
      <w:r>
        <w:rPr>
          <w:rFonts w:hint="eastAsia" w:ascii="仿宋_GB2312" w:hAnsi="仿宋_GB2312" w:eastAsia="仿宋_GB2312" w:cs="仿宋_GB2312"/>
          <w:color w:val="auto"/>
          <w:spacing w:val="0"/>
          <w:kern w:val="0"/>
          <w:sz w:val="32"/>
          <w:szCs w:val="32"/>
          <w:highlight w:val="none"/>
          <w:lang w:val="en-US" w:eastAsia="zh-CN"/>
        </w:rPr>
        <w:t>安全</w:t>
      </w:r>
      <w:r>
        <w:rPr>
          <w:rFonts w:hint="eastAsia" w:ascii="仿宋_GB2312" w:hAnsi="仿宋_GB2312" w:eastAsia="仿宋_GB2312" w:cs="仿宋_GB2312"/>
          <w:spacing w:val="0"/>
          <w:kern w:val="0"/>
          <w:sz w:val="32"/>
          <w:szCs w:val="32"/>
          <w:highlight w:val="none"/>
          <w:lang w:eastAsia="zh-CN"/>
        </w:rPr>
        <w:t>专项检查督导组，</w:t>
      </w:r>
      <w:r>
        <w:rPr>
          <w:rFonts w:hint="eastAsia" w:ascii="仿宋_GB2312" w:hAnsi="仿宋_GB2312" w:eastAsia="仿宋_GB2312" w:cs="仿宋_GB2312"/>
          <w:spacing w:val="0"/>
          <w:kern w:val="0"/>
          <w:sz w:val="32"/>
          <w:szCs w:val="32"/>
          <w:highlight w:val="none"/>
        </w:rPr>
        <w:t>深入重大危险源企业</w:t>
      </w:r>
      <w:r>
        <w:rPr>
          <w:rFonts w:hint="eastAsia" w:ascii="仿宋_GB2312" w:hAnsi="仿宋_GB2312" w:eastAsia="仿宋_GB2312" w:cs="仿宋_GB2312"/>
          <w:color w:val="auto"/>
          <w:spacing w:val="0"/>
          <w:kern w:val="0"/>
          <w:sz w:val="32"/>
          <w:szCs w:val="32"/>
          <w:highlight w:val="none"/>
          <w:lang w:val="en-US" w:eastAsia="zh-CN"/>
        </w:rPr>
        <w:t>开展全覆盖检查。</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楷体_GB2312" w:hAnsi="楷体_GB2312" w:eastAsia="楷体_GB2312" w:cs="楷体_GB2312"/>
          <w:color w:val="auto"/>
          <w:spacing w:val="0"/>
          <w:kern w:val="0"/>
          <w:sz w:val="32"/>
          <w:szCs w:val="32"/>
          <w:highlight w:val="none"/>
          <w:lang w:val="en-US" w:eastAsia="zh-CN"/>
        </w:rPr>
      </w:pPr>
      <w:r>
        <w:rPr>
          <w:rFonts w:hint="eastAsia" w:ascii="楷体_GB2312" w:hAnsi="楷体_GB2312" w:eastAsia="楷体_GB2312" w:cs="楷体_GB2312"/>
          <w:color w:val="auto"/>
          <w:spacing w:val="0"/>
          <w:kern w:val="0"/>
          <w:sz w:val="32"/>
          <w:szCs w:val="32"/>
          <w:highlight w:val="none"/>
          <w:lang w:val="en-US" w:eastAsia="zh-CN"/>
        </w:rPr>
        <w:t>3.4中央企业层面联动推进</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b w:val="0"/>
          <w:bCs w:val="0"/>
          <w:color w:val="auto"/>
          <w:spacing w:val="0"/>
          <w:kern w:val="0"/>
          <w:sz w:val="32"/>
          <w:szCs w:val="32"/>
          <w:highlight w:val="none"/>
          <w:lang w:val="en-US" w:eastAsia="zh-CN"/>
        </w:rPr>
      </w:pPr>
      <w:r>
        <w:rPr>
          <w:rFonts w:hint="eastAsia" w:ascii="仿宋_GB2312" w:hAnsi="仿宋_GB2312" w:eastAsia="仿宋_GB2312" w:cs="仿宋_GB2312"/>
          <w:color w:val="auto"/>
          <w:spacing w:val="0"/>
          <w:kern w:val="0"/>
          <w:sz w:val="32"/>
          <w:szCs w:val="32"/>
          <w:highlight w:val="none"/>
          <w:lang w:val="en-US" w:eastAsia="zh-CN"/>
        </w:rPr>
        <w:t>有关中央企业总部对本集团所属重大危险源企业安全专项检查工作进行督促指导，组建专项工作办公室，加强全过程跟踪，合力推进落实。</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黑体" w:hAnsi="黑体" w:eastAsia="黑体" w:cs="黑体"/>
          <w:color w:val="auto"/>
          <w:spacing w:val="0"/>
          <w:kern w:val="0"/>
          <w:sz w:val="32"/>
          <w:szCs w:val="32"/>
          <w:highlight w:val="none"/>
          <w:lang w:val="en-US" w:eastAsia="zh-CN"/>
        </w:rPr>
      </w:pPr>
      <w:r>
        <w:rPr>
          <w:rFonts w:hint="eastAsia" w:ascii="黑体" w:hAnsi="黑体" w:eastAsia="黑体" w:cs="黑体"/>
          <w:color w:val="auto"/>
          <w:spacing w:val="0"/>
          <w:kern w:val="0"/>
          <w:sz w:val="32"/>
          <w:szCs w:val="32"/>
          <w:highlight w:val="none"/>
          <w:lang w:val="en-US" w:eastAsia="zh-CN"/>
        </w:rPr>
        <w:t>4检查重点</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楷体_GB2312" w:hAnsi="楷体_GB2312" w:eastAsia="楷体_GB2312" w:cs="楷体_GB2312"/>
          <w:color w:val="auto"/>
          <w:spacing w:val="0"/>
          <w:kern w:val="0"/>
          <w:sz w:val="32"/>
          <w:szCs w:val="32"/>
          <w:highlight w:val="none"/>
          <w:lang w:val="en-US" w:eastAsia="zh-CN"/>
        </w:rPr>
      </w:pPr>
      <w:r>
        <w:rPr>
          <w:rFonts w:hint="eastAsia" w:ascii="楷体_GB2312" w:hAnsi="楷体_GB2312" w:eastAsia="楷体_GB2312" w:cs="楷体_GB2312"/>
          <w:color w:val="auto"/>
          <w:spacing w:val="0"/>
          <w:kern w:val="0"/>
          <w:sz w:val="32"/>
          <w:szCs w:val="32"/>
          <w:highlight w:val="none"/>
          <w:lang w:val="en-US" w:eastAsia="zh-CN"/>
        </w:rPr>
        <w:t>4.1企业自查重点内容</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color w:val="auto"/>
          <w:spacing w:val="0"/>
          <w:kern w:val="0"/>
          <w:sz w:val="32"/>
          <w:szCs w:val="32"/>
          <w:highlight w:val="none"/>
          <w:lang w:val="en-US" w:eastAsia="zh-CN"/>
        </w:rPr>
      </w:pPr>
      <w:r>
        <w:rPr>
          <w:rFonts w:hint="eastAsia" w:ascii="仿宋_GB2312" w:hAnsi="仿宋_GB2312" w:eastAsia="仿宋_GB2312" w:cs="仿宋_GB2312"/>
          <w:color w:val="auto"/>
          <w:spacing w:val="0"/>
          <w:kern w:val="0"/>
          <w:sz w:val="32"/>
          <w:szCs w:val="32"/>
          <w:highlight w:val="none"/>
          <w:lang w:val="en-US" w:eastAsia="zh-CN"/>
        </w:rPr>
        <w:t>重大危险源安全生产主体责任落实情况、消防安全主体责任落实情况、危险化学品安全监管和消防安全年度重点工作落实情况、隐患问题整改和举一反三情况等。</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color w:val="auto"/>
          <w:spacing w:val="0"/>
          <w:kern w:val="0"/>
          <w:sz w:val="32"/>
          <w:szCs w:val="32"/>
          <w:highlight w:val="none"/>
          <w:lang w:val="en-US" w:eastAsia="zh-CN"/>
        </w:rPr>
      </w:pPr>
      <w:r>
        <w:rPr>
          <w:rFonts w:hint="eastAsia" w:ascii="仿宋_GB2312" w:hAnsi="仿宋_GB2312" w:eastAsia="仿宋_GB2312" w:cs="仿宋_GB2312"/>
          <w:color w:val="auto"/>
          <w:spacing w:val="0"/>
          <w:kern w:val="0"/>
          <w:sz w:val="32"/>
          <w:szCs w:val="32"/>
          <w:highlight w:val="none"/>
          <w:lang w:val="en-US" w:eastAsia="zh-CN"/>
        </w:rPr>
        <w:t>4.1.1列入安全专项检查督导范围的企业（不包括原油、成品油，LPG、LNG经营〈带储存〉企业），按照《危险化学品重大危险源企业安全专项检查细则》（应急厅函〔2021〕210号附件1）开展自查。</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color w:val="auto"/>
          <w:spacing w:val="0"/>
          <w:kern w:val="0"/>
          <w:sz w:val="32"/>
          <w:szCs w:val="32"/>
          <w:highlight w:val="none"/>
          <w:lang w:val="en-US" w:eastAsia="zh-CN"/>
        </w:rPr>
      </w:pPr>
      <w:r>
        <w:rPr>
          <w:rFonts w:hint="eastAsia" w:ascii="仿宋_GB2312" w:hAnsi="仿宋_GB2312" w:eastAsia="仿宋_GB2312" w:cs="仿宋_GB2312"/>
          <w:color w:val="auto"/>
          <w:spacing w:val="0"/>
          <w:kern w:val="0"/>
          <w:sz w:val="32"/>
          <w:szCs w:val="32"/>
          <w:highlight w:val="none"/>
          <w:lang w:val="en-US" w:eastAsia="zh-CN"/>
        </w:rPr>
        <w:t>《危险化学品重大危险源企业安全专项检查细则》设定总分值1000分，按照问题隐患情形，分别列出否决项（每项同时扣50分）、扣20分项、扣10分项和扣5分项。</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color w:val="auto"/>
          <w:spacing w:val="0"/>
          <w:kern w:val="0"/>
          <w:sz w:val="32"/>
          <w:szCs w:val="32"/>
          <w:highlight w:val="none"/>
          <w:lang w:val="en-US" w:eastAsia="zh-CN"/>
        </w:rPr>
      </w:pPr>
      <w:r>
        <w:rPr>
          <w:rFonts w:hint="eastAsia" w:ascii="仿宋_GB2312" w:hAnsi="仿宋_GB2312" w:eastAsia="仿宋_GB2312" w:cs="仿宋_GB2312"/>
          <w:color w:val="auto"/>
          <w:spacing w:val="0"/>
          <w:kern w:val="0"/>
          <w:sz w:val="32"/>
          <w:szCs w:val="32"/>
          <w:highlight w:val="none"/>
          <w:lang w:val="en-US" w:eastAsia="zh-CN"/>
        </w:rPr>
        <w:t>4.1.2列入安全专项检查督导范围的原油、成品油，LPG、LNG经营（带储存）企业，按照《油气储存企业安全风险评估细则》（应急厅函〔2021〕210号附件2）开展自查。</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color w:val="auto"/>
          <w:spacing w:val="0"/>
          <w:kern w:val="0"/>
          <w:sz w:val="32"/>
          <w:szCs w:val="32"/>
          <w:highlight w:val="none"/>
          <w:lang w:val="en-US" w:eastAsia="zh-CN"/>
        </w:rPr>
      </w:pPr>
      <w:r>
        <w:rPr>
          <w:rFonts w:hint="eastAsia" w:ascii="仿宋_GB2312" w:hAnsi="仿宋_GB2312" w:eastAsia="仿宋_GB2312" w:cs="仿宋_GB2312"/>
          <w:color w:val="auto"/>
          <w:spacing w:val="0"/>
          <w:kern w:val="0"/>
          <w:sz w:val="32"/>
          <w:szCs w:val="32"/>
          <w:highlight w:val="none"/>
          <w:lang w:val="en-US" w:eastAsia="zh-CN"/>
        </w:rPr>
        <w:t>《油气储存企业安全风险评估细则》设定总分值1000分，按照问题隐患情形，分别列出否决项、扣150分项、扣50分项、扣10分项和扣5分项。</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楷体_GB2312" w:hAnsi="楷体_GB2312" w:eastAsia="楷体_GB2312" w:cs="楷体_GB2312"/>
          <w:color w:val="auto"/>
          <w:spacing w:val="0"/>
          <w:kern w:val="0"/>
          <w:sz w:val="32"/>
          <w:szCs w:val="32"/>
          <w:highlight w:val="none"/>
          <w:lang w:val="en-US" w:eastAsia="zh-CN"/>
        </w:rPr>
      </w:pPr>
      <w:r>
        <w:rPr>
          <w:rFonts w:hint="eastAsia" w:ascii="楷体_GB2312" w:hAnsi="楷体_GB2312" w:eastAsia="楷体_GB2312" w:cs="楷体_GB2312"/>
          <w:color w:val="auto"/>
          <w:spacing w:val="0"/>
          <w:kern w:val="0"/>
          <w:sz w:val="32"/>
          <w:szCs w:val="32"/>
          <w:highlight w:val="none"/>
          <w:lang w:val="en-US" w:eastAsia="zh-CN"/>
        </w:rPr>
        <w:t>4.2市级检查重点内容</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color w:val="auto"/>
          <w:spacing w:val="0"/>
          <w:kern w:val="0"/>
          <w:sz w:val="32"/>
          <w:szCs w:val="32"/>
          <w:highlight w:val="none"/>
          <w:lang w:val="en-US" w:eastAsia="zh-CN"/>
        </w:rPr>
      </w:pPr>
      <w:r>
        <w:rPr>
          <w:rFonts w:hint="eastAsia" w:ascii="仿宋_GB2312" w:hAnsi="仿宋_GB2312" w:eastAsia="仿宋_GB2312" w:cs="仿宋_GB2312"/>
          <w:color w:val="auto"/>
          <w:spacing w:val="0"/>
          <w:kern w:val="0"/>
          <w:sz w:val="32"/>
          <w:szCs w:val="32"/>
          <w:highlight w:val="none"/>
          <w:lang w:val="en-US" w:eastAsia="zh-CN"/>
        </w:rPr>
        <w:t>企业开展自查自改的质量、重大危险源安全包保责任制落实情况、《重大危险源安全评估报告》措施建议的落实情况、线上录入问题隐患并实施整改闭环管理的情况等。</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楷体_GB2312" w:hAnsi="楷体_GB2312" w:eastAsia="楷体_GB2312" w:cs="楷体_GB2312"/>
          <w:color w:val="auto"/>
          <w:spacing w:val="0"/>
          <w:kern w:val="0"/>
          <w:sz w:val="32"/>
          <w:szCs w:val="32"/>
          <w:highlight w:val="none"/>
          <w:lang w:val="en-US" w:eastAsia="zh-CN"/>
        </w:rPr>
      </w:pPr>
      <w:r>
        <w:rPr>
          <w:rFonts w:hint="eastAsia" w:ascii="楷体_GB2312" w:hAnsi="楷体_GB2312" w:eastAsia="楷体_GB2312" w:cs="楷体_GB2312"/>
          <w:color w:val="auto"/>
          <w:spacing w:val="0"/>
          <w:kern w:val="0"/>
          <w:sz w:val="32"/>
          <w:szCs w:val="32"/>
          <w:highlight w:val="none"/>
          <w:lang w:val="en-US" w:eastAsia="zh-CN"/>
        </w:rPr>
        <w:t>4.3省级抽查重点内容</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color w:val="auto"/>
          <w:spacing w:val="0"/>
          <w:kern w:val="0"/>
          <w:sz w:val="32"/>
          <w:szCs w:val="32"/>
          <w:highlight w:val="none"/>
          <w:lang w:val="en-US" w:eastAsia="zh-CN"/>
        </w:rPr>
      </w:pPr>
      <w:r>
        <w:rPr>
          <w:rFonts w:hint="eastAsia" w:ascii="仿宋_GB2312" w:hAnsi="仿宋_GB2312" w:eastAsia="仿宋_GB2312" w:cs="仿宋_GB2312"/>
          <w:color w:val="auto"/>
          <w:spacing w:val="0"/>
          <w:kern w:val="0"/>
          <w:sz w:val="32"/>
          <w:szCs w:val="32"/>
          <w:highlight w:val="none"/>
          <w:lang w:val="en-US" w:eastAsia="zh-CN"/>
        </w:rPr>
        <w:t>市级全覆盖检查的质量、“消地协作”机制落实情况、企业自查自改质量及市级执法情况、线上录入问题隐患并实施整改闭环管理的情况、宣传曝光情况等。</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楷体_GB2312" w:hAnsi="楷体_GB2312" w:eastAsia="楷体_GB2312" w:cs="楷体_GB2312"/>
          <w:color w:val="auto"/>
          <w:spacing w:val="0"/>
          <w:kern w:val="0"/>
          <w:sz w:val="32"/>
          <w:szCs w:val="32"/>
          <w:highlight w:val="none"/>
          <w:lang w:val="en-US" w:eastAsia="zh-CN"/>
        </w:rPr>
      </w:pPr>
      <w:r>
        <w:rPr>
          <w:rFonts w:hint="eastAsia" w:ascii="楷体_GB2312" w:hAnsi="楷体_GB2312" w:eastAsia="楷体_GB2312" w:cs="楷体_GB2312"/>
          <w:color w:val="auto"/>
          <w:spacing w:val="0"/>
          <w:kern w:val="0"/>
          <w:sz w:val="32"/>
          <w:szCs w:val="32"/>
          <w:highlight w:val="none"/>
          <w:lang w:val="en-US" w:eastAsia="zh-CN"/>
        </w:rPr>
        <w:t>4.4部级督导核查重点内容</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color w:val="auto"/>
          <w:spacing w:val="0"/>
          <w:kern w:val="0"/>
          <w:sz w:val="32"/>
          <w:szCs w:val="32"/>
          <w:highlight w:val="none"/>
          <w:lang w:val="en-US" w:eastAsia="zh-CN"/>
        </w:rPr>
      </w:pPr>
      <w:r>
        <w:rPr>
          <w:rFonts w:hint="eastAsia" w:ascii="仿宋_GB2312" w:hAnsi="仿宋_GB2312" w:eastAsia="仿宋_GB2312" w:cs="仿宋_GB2312"/>
          <w:color w:val="auto"/>
          <w:spacing w:val="0"/>
          <w:kern w:val="0"/>
          <w:sz w:val="32"/>
          <w:szCs w:val="32"/>
          <w:highlight w:val="none"/>
          <w:lang w:val="en-US" w:eastAsia="zh-CN"/>
        </w:rPr>
        <w:t>省级层面部署推进情况、“消地协作”机制落实情况、市级检查全覆盖情况；企业自查自改质量及部门执法督办情况；线上录入问题隐患并实施整改闭环管理的情况；宣传曝光情况等。</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黑体" w:hAnsi="黑体" w:eastAsia="黑体" w:cs="黑体"/>
          <w:color w:val="auto"/>
          <w:spacing w:val="0"/>
          <w:kern w:val="0"/>
          <w:sz w:val="32"/>
          <w:szCs w:val="32"/>
          <w:highlight w:val="none"/>
          <w:lang w:val="en-US" w:eastAsia="zh-CN"/>
        </w:rPr>
      </w:pPr>
      <w:r>
        <w:rPr>
          <w:rFonts w:hint="eastAsia" w:ascii="黑体" w:hAnsi="黑体" w:eastAsia="黑体" w:cs="黑体"/>
          <w:color w:val="auto"/>
          <w:spacing w:val="0"/>
          <w:kern w:val="0"/>
          <w:sz w:val="32"/>
          <w:szCs w:val="32"/>
          <w:highlight w:val="none"/>
          <w:lang w:val="en-US" w:eastAsia="zh-CN"/>
        </w:rPr>
        <w:t>5工作程序</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楷体_GB2312" w:hAnsi="楷体_GB2312" w:eastAsia="楷体_GB2312" w:cs="楷体_GB2312"/>
          <w:b w:val="0"/>
          <w:bCs w:val="0"/>
          <w:color w:val="auto"/>
          <w:spacing w:val="0"/>
          <w:kern w:val="0"/>
          <w:sz w:val="32"/>
          <w:szCs w:val="32"/>
          <w:highlight w:val="none"/>
          <w:lang w:val="en-US" w:eastAsia="zh-CN"/>
        </w:rPr>
      </w:pPr>
      <w:r>
        <w:rPr>
          <w:rFonts w:hint="eastAsia" w:ascii="楷体_GB2312" w:hAnsi="楷体_GB2312" w:eastAsia="楷体_GB2312" w:cs="楷体_GB2312"/>
          <w:color w:val="auto"/>
          <w:spacing w:val="0"/>
          <w:kern w:val="0"/>
          <w:sz w:val="32"/>
          <w:szCs w:val="32"/>
          <w:highlight w:val="none"/>
          <w:lang w:val="en-US" w:eastAsia="zh-CN"/>
        </w:rPr>
        <w:t>5.1</w:t>
      </w:r>
      <w:r>
        <w:rPr>
          <w:rFonts w:hint="eastAsia" w:ascii="楷体_GB2312" w:hAnsi="楷体_GB2312" w:eastAsia="楷体_GB2312" w:cs="楷体_GB2312"/>
          <w:b w:val="0"/>
          <w:bCs w:val="0"/>
          <w:color w:val="auto"/>
          <w:spacing w:val="0"/>
          <w:kern w:val="0"/>
          <w:sz w:val="32"/>
          <w:szCs w:val="32"/>
          <w:highlight w:val="none"/>
          <w:lang w:val="en-US" w:eastAsia="zh-CN"/>
        </w:rPr>
        <w:t>企业自查</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color w:val="auto"/>
          <w:spacing w:val="0"/>
          <w:kern w:val="0"/>
          <w:sz w:val="32"/>
          <w:szCs w:val="32"/>
          <w:highlight w:val="none"/>
          <w:lang w:val="en-US" w:eastAsia="zh-CN"/>
        </w:rPr>
      </w:pPr>
      <w:r>
        <w:rPr>
          <w:rFonts w:hint="eastAsia" w:ascii="仿宋_GB2312" w:hAnsi="仿宋_GB2312" w:eastAsia="仿宋_GB2312" w:cs="仿宋_GB2312"/>
          <w:color w:val="auto"/>
          <w:spacing w:val="0"/>
          <w:kern w:val="0"/>
          <w:sz w:val="32"/>
          <w:szCs w:val="32"/>
          <w:highlight w:val="none"/>
          <w:lang w:val="en-US" w:eastAsia="zh-CN"/>
        </w:rPr>
        <w:t>5.1.1企业落实重大危险源安全包保责任制要求，由主要负责人带队，组织技术负责人、操作负责人等有关人员，制定实施方案，开展自查。</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color w:val="auto"/>
          <w:spacing w:val="0"/>
          <w:kern w:val="0"/>
          <w:sz w:val="32"/>
          <w:szCs w:val="32"/>
          <w:highlight w:val="none"/>
          <w:lang w:val="en-US" w:eastAsia="zh-CN"/>
        </w:rPr>
        <w:t>对照《危险化学品重大危险源企业安全专项检查细则》，对按照《危险化学品重大危险源辨识》（GB 18218）辨识出的每一处重大危险源生产单元和储存单元逐一自查。依据扣分说明对检查发现的问题隐患扣除相应分值（注：每项检查细则只扣除一次分数，单项不累积扣分；不涉及的不扣分），分别得出每一处重大危险源的得分，确定安全风险等级，制定整改措施实施整改。</w:t>
      </w:r>
    </w:p>
    <w:p>
      <w:pPr>
        <w:widowControl/>
        <w:jc w:val="both"/>
        <w:rPr>
          <w:rFonts w:hint="eastAsia" w:ascii="方正小标宋简体" w:hAnsi="方正小标宋简体" w:eastAsia="方正小标宋简体" w:cs="方正小标宋简体"/>
          <w:b w:val="0"/>
          <w:bCs w:val="0"/>
          <w:sz w:val="28"/>
          <w:szCs w:val="28"/>
          <w:highlight w:val="none"/>
          <w:lang w:eastAsia="zh-CN"/>
        </w:rPr>
      </w:pPr>
    </w:p>
    <w:p>
      <w:pPr>
        <w:keepNext w:val="0"/>
        <w:keepLines w:val="0"/>
        <w:pageBreakBefore w:val="0"/>
        <w:widowControl/>
        <w:kinsoku/>
        <w:wordWrap/>
        <w:overflowPunct/>
        <w:topLinePunct w:val="0"/>
        <w:autoSpaceDE/>
        <w:autoSpaceDN/>
        <w:bidi w:val="0"/>
        <w:adjustRightInd/>
        <w:snapToGrid/>
        <w:spacing w:after="63" w:afterLines="20" w:line="578" w:lineRule="exact"/>
        <w:jc w:val="center"/>
        <w:textAlignment w:val="auto"/>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28"/>
          <w:szCs w:val="28"/>
          <w:highlight w:val="none"/>
          <w:lang w:eastAsia="zh-CN"/>
        </w:rPr>
        <w:t>重大危险源（生产</w:t>
      </w:r>
      <w:r>
        <w:rPr>
          <w:rFonts w:hint="eastAsia" w:ascii="黑体" w:hAnsi="黑体" w:eastAsia="黑体" w:cs="黑体"/>
          <w:b w:val="0"/>
          <w:bCs w:val="0"/>
          <w:sz w:val="28"/>
          <w:szCs w:val="28"/>
          <w:highlight w:val="none"/>
          <w:lang w:val="en-US" w:eastAsia="zh-CN"/>
        </w:rPr>
        <w:t>/储存）</w:t>
      </w:r>
      <w:r>
        <w:rPr>
          <w:rFonts w:hint="eastAsia" w:ascii="黑体" w:hAnsi="黑体" w:eastAsia="黑体" w:cs="黑体"/>
          <w:b w:val="0"/>
          <w:bCs w:val="0"/>
          <w:sz w:val="28"/>
          <w:szCs w:val="28"/>
          <w:highlight w:val="none"/>
          <w:lang w:eastAsia="zh-CN"/>
        </w:rPr>
        <w:t>单元安全风险等级表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1"/>
        <w:gridCol w:w="5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20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4"/>
                <w:szCs w:val="24"/>
                <w:highlight w:val="none"/>
              </w:rPr>
            </w:pPr>
            <w:r>
              <w:rPr>
                <w:rFonts w:hint="eastAsia" w:ascii="黑体" w:hAnsi="黑体" w:eastAsia="黑体" w:cs="黑体"/>
                <w:sz w:val="24"/>
                <w:szCs w:val="24"/>
                <w:highlight w:val="none"/>
                <w:lang w:eastAsia="zh-CN"/>
              </w:rPr>
              <w:t>安全</w:t>
            </w:r>
            <w:r>
              <w:rPr>
                <w:rFonts w:hint="eastAsia" w:ascii="黑体" w:hAnsi="黑体" w:eastAsia="黑体" w:cs="黑体"/>
                <w:sz w:val="24"/>
                <w:szCs w:val="24"/>
                <w:highlight w:val="none"/>
              </w:rPr>
              <w:t>风险等级</w:t>
            </w:r>
          </w:p>
        </w:tc>
        <w:tc>
          <w:tcPr>
            <w:tcW w:w="5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4"/>
                <w:szCs w:val="24"/>
                <w:highlight w:val="none"/>
              </w:rPr>
            </w:pPr>
            <w:r>
              <w:rPr>
                <w:rFonts w:hint="eastAsia" w:ascii="黑体" w:hAnsi="黑体" w:eastAsia="黑体" w:cs="黑体"/>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20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高</w:t>
            </w:r>
          </w:p>
        </w:tc>
        <w:tc>
          <w:tcPr>
            <w:tcW w:w="5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存在否决项，或得分≤</w:t>
            </w:r>
            <w:r>
              <w:rPr>
                <w:rFonts w:hint="eastAsia" w:ascii="仿宋_GB2312" w:hAnsi="仿宋_GB2312" w:eastAsia="仿宋_GB2312" w:cs="仿宋_GB2312"/>
                <w:sz w:val="24"/>
                <w:szCs w:val="24"/>
                <w:highlight w:val="none"/>
                <w:lang w:val="en-US" w:eastAsia="zh-CN"/>
              </w:rPr>
              <w:t>7</w:t>
            </w:r>
            <w:r>
              <w:rPr>
                <w:rFonts w:hint="eastAsia" w:ascii="仿宋_GB2312" w:hAnsi="仿宋_GB2312" w:eastAsia="仿宋_GB2312" w:cs="仿宋_GB2312"/>
                <w:sz w:val="24"/>
                <w:szCs w:val="24"/>
                <w:highlight w:val="none"/>
              </w:rPr>
              <w:t>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20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较高</w:t>
            </w:r>
          </w:p>
        </w:tc>
        <w:tc>
          <w:tcPr>
            <w:tcW w:w="5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不存在否决项，且</w:t>
            </w:r>
            <w:r>
              <w:rPr>
                <w:rFonts w:hint="eastAsia" w:ascii="仿宋_GB2312" w:hAnsi="仿宋_GB2312" w:eastAsia="仿宋_GB2312" w:cs="仿宋_GB2312"/>
                <w:sz w:val="24"/>
                <w:szCs w:val="24"/>
                <w:highlight w:val="none"/>
                <w:lang w:val="en-US" w:eastAsia="zh-CN"/>
              </w:rPr>
              <w:t>700</w:t>
            </w:r>
            <w:r>
              <w:rPr>
                <w:rFonts w:hint="eastAsia" w:ascii="仿宋_GB2312" w:hAnsi="仿宋_GB2312" w:eastAsia="仿宋_GB2312" w:cs="仿宋_GB2312"/>
                <w:sz w:val="24"/>
                <w:szCs w:val="24"/>
                <w:highlight w:val="none"/>
              </w:rPr>
              <w:t>分＜得分≤</w:t>
            </w:r>
            <w:r>
              <w:rPr>
                <w:rFonts w:hint="eastAsia" w:ascii="仿宋_GB2312" w:hAnsi="仿宋_GB2312" w:eastAsia="仿宋_GB2312" w:cs="仿宋_GB2312"/>
                <w:sz w:val="24"/>
                <w:szCs w:val="24"/>
                <w:highlight w:val="none"/>
                <w:lang w:val="en-US" w:eastAsia="zh-CN"/>
              </w:rPr>
              <w:t>850</w:t>
            </w:r>
            <w:r>
              <w:rPr>
                <w:rFonts w:hint="eastAsia" w:ascii="仿宋_GB2312" w:hAnsi="仿宋_GB2312" w:eastAsia="仿宋_GB2312" w:cs="仿宋_GB2312"/>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20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中</w:t>
            </w:r>
          </w:p>
        </w:tc>
        <w:tc>
          <w:tcPr>
            <w:tcW w:w="5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不存在否决项，且</w:t>
            </w:r>
            <w:r>
              <w:rPr>
                <w:rFonts w:hint="eastAsia" w:ascii="仿宋_GB2312" w:hAnsi="仿宋_GB2312" w:eastAsia="仿宋_GB2312" w:cs="仿宋_GB2312"/>
                <w:sz w:val="24"/>
                <w:szCs w:val="24"/>
                <w:highlight w:val="none"/>
                <w:lang w:val="en-US" w:eastAsia="zh-CN"/>
              </w:rPr>
              <w:t>850</w:t>
            </w:r>
            <w:r>
              <w:rPr>
                <w:rFonts w:hint="eastAsia" w:ascii="仿宋_GB2312" w:hAnsi="仿宋_GB2312" w:eastAsia="仿宋_GB2312" w:cs="仿宋_GB2312"/>
                <w:sz w:val="24"/>
                <w:szCs w:val="24"/>
                <w:highlight w:val="none"/>
              </w:rPr>
              <w:t>分＜得分≤</w:t>
            </w:r>
            <w:r>
              <w:rPr>
                <w:rFonts w:hint="eastAsia" w:ascii="仿宋_GB2312" w:hAnsi="仿宋_GB2312" w:eastAsia="仿宋_GB2312" w:cs="仿宋_GB2312"/>
                <w:sz w:val="24"/>
                <w:szCs w:val="24"/>
                <w:highlight w:val="none"/>
                <w:lang w:val="en-US" w:eastAsia="zh-CN"/>
              </w:rPr>
              <w:t>900</w:t>
            </w:r>
            <w:r>
              <w:rPr>
                <w:rFonts w:hint="eastAsia" w:ascii="仿宋_GB2312" w:hAnsi="仿宋_GB2312" w:eastAsia="仿宋_GB2312" w:cs="仿宋_GB2312"/>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20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低</w:t>
            </w:r>
          </w:p>
        </w:tc>
        <w:tc>
          <w:tcPr>
            <w:tcW w:w="5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不存在否决项，且得分＞</w:t>
            </w:r>
            <w:r>
              <w:rPr>
                <w:rFonts w:hint="eastAsia" w:ascii="仿宋_GB2312" w:hAnsi="仿宋_GB2312" w:eastAsia="仿宋_GB2312" w:cs="仿宋_GB2312"/>
                <w:sz w:val="24"/>
                <w:szCs w:val="24"/>
                <w:highlight w:val="none"/>
                <w:lang w:val="en-US" w:eastAsia="zh-CN"/>
              </w:rPr>
              <w:t>900</w:t>
            </w:r>
            <w:r>
              <w:rPr>
                <w:rFonts w:hint="eastAsia" w:ascii="仿宋_GB2312" w:hAnsi="仿宋_GB2312" w:eastAsia="仿宋_GB2312" w:cs="仿宋_GB2312"/>
                <w:sz w:val="24"/>
                <w:szCs w:val="24"/>
                <w:highlight w:val="none"/>
              </w:rPr>
              <w:t>分</w:t>
            </w:r>
          </w:p>
        </w:tc>
      </w:tr>
    </w:tbl>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5.1.2石油库、石油储备库，LPG、LNG经营（带储存）企业，对照《油气储存企业安全风险评估细则》开展自查，依据扣分说明对检查发现的问题隐患扣除相应分值（注：每项评估细则只扣除一次分数，单项不累积扣分；不涉及的不扣分），得出自评分，确定企业安全风险等级，制定整改措施实施整改。</w:t>
      </w:r>
    </w:p>
    <w:p>
      <w:pPr>
        <w:keepNext w:val="0"/>
        <w:keepLines w:val="0"/>
        <w:pageBreakBefore w:val="0"/>
        <w:widowControl/>
        <w:kinsoku/>
        <w:wordWrap/>
        <w:overflowPunct/>
        <w:topLinePunct w:val="0"/>
        <w:autoSpaceDE/>
        <w:autoSpaceDN/>
        <w:bidi w:val="0"/>
        <w:adjustRightInd/>
        <w:snapToGrid/>
        <w:spacing w:after="63" w:afterLines="20" w:line="578" w:lineRule="exact"/>
        <w:jc w:val="center"/>
        <w:textAlignment w:val="auto"/>
        <w:rPr>
          <w:rFonts w:hint="eastAsia" w:ascii="黑体" w:hAnsi="黑体" w:eastAsia="黑体" w:cs="黑体"/>
          <w:b w:val="0"/>
          <w:bCs w:val="0"/>
          <w:sz w:val="28"/>
          <w:szCs w:val="28"/>
          <w:highlight w:val="none"/>
          <w:lang w:eastAsia="zh-CN"/>
        </w:rPr>
      </w:pPr>
      <w:r>
        <w:rPr>
          <w:rFonts w:hint="eastAsia" w:ascii="黑体" w:hAnsi="黑体" w:eastAsia="黑体" w:cs="黑体"/>
          <w:b w:val="0"/>
          <w:bCs w:val="0"/>
          <w:sz w:val="28"/>
          <w:szCs w:val="28"/>
          <w:highlight w:val="none"/>
          <w:lang w:eastAsia="zh-CN"/>
        </w:rPr>
        <w:t>油气储存企业安全风险等级表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1"/>
        <w:gridCol w:w="5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sz w:val="24"/>
                <w:szCs w:val="24"/>
                <w:highlight w:val="none"/>
              </w:rPr>
            </w:pPr>
            <w:r>
              <w:rPr>
                <w:rFonts w:hint="eastAsia" w:ascii="黑体" w:hAnsi="黑体" w:eastAsia="黑体" w:cs="黑体"/>
                <w:sz w:val="24"/>
                <w:szCs w:val="24"/>
                <w:highlight w:val="none"/>
                <w:lang w:eastAsia="zh-CN"/>
              </w:rPr>
              <w:t>安全</w:t>
            </w:r>
            <w:r>
              <w:rPr>
                <w:rFonts w:hint="eastAsia" w:ascii="黑体" w:hAnsi="黑体" w:eastAsia="黑体" w:cs="黑体"/>
                <w:sz w:val="24"/>
                <w:szCs w:val="24"/>
                <w:highlight w:val="none"/>
              </w:rPr>
              <w:t>风险等级</w:t>
            </w:r>
          </w:p>
        </w:tc>
        <w:tc>
          <w:tcPr>
            <w:tcW w:w="51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sz w:val="24"/>
                <w:szCs w:val="24"/>
                <w:highlight w:val="none"/>
              </w:rPr>
            </w:pPr>
            <w:r>
              <w:rPr>
                <w:rFonts w:hint="eastAsia" w:ascii="黑体" w:hAnsi="黑体" w:eastAsia="黑体" w:cs="黑体"/>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高</w:t>
            </w:r>
          </w:p>
        </w:tc>
        <w:tc>
          <w:tcPr>
            <w:tcW w:w="51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存在否决项，或得分≤</w:t>
            </w:r>
            <w:r>
              <w:rPr>
                <w:rFonts w:hint="eastAsia" w:ascii="仿宋_GB2312" w:hAnsi="仿宋_GB2312" w:eastAsia="仿宋_GB2312" w:cs="仿宋_GB2312"/>
                <w:sz w:val="24"/>
                <w:szCs w:val="24"/>
                <w:highlight w:val="none"/>
                <w:lang w:val="en-US" w:eastAsia="zh-CN"/>
              </w:rPr>
              <w:t>7</w:t>
            </w:r>
            <w:r>
              <w:rPr>
                <w:rFonts w:hint="eastAsia" w:ascii="仿宋_GB2312" w:hAnsi="仿宋_GB2312" w:eastAsia="仿宋_GB2312" w:cs="仿宋_GB2312"/>
                <w:sz w:val="24"/>
                <w:szCs w:val="24"/>
                <w:highlight w:val="none"/>
              </w:rPr>
              <w:t>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较高</w:t>
            </w:r>
          </w:p>
        </w:tc>
        <w:tc>
          <w:tcPr>
            <w:tcW w:w="51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不存在否决项，且</w:t>
            </w:r>
            <w:r>
              <w:rPr>
                <w:rFonts w:hint="eastAsia" w:ascii="仿宋_GB2312" w:hAnsi="仿宋_GB2312" w:eastAsia="仿宋_GB2312" w:cs="仿宋_GB2312"/>
                <w:sz w:val="24"/>
                <w:szCs w:val="24"/>
                <w:highlight w:val="none"/>
                <w:lang w:val="en-US" w:eastAsia="zh-CN"/>
              </w:rPr>
              <w:t>700</w:t>
            </w:r>
            <w:r>
              <w:rPr>
                <w:rFonts w:hint="eastAsia" w:ascii="仿宋_GB2312" w:hAnsi="仿宋_GB2312" w:eastAsia="仿宋_GB2312" w:cs="仿宋_GB2312"/>
                <w:sz w:val="24"/>
                <w:szCs w:val="24"/>
                <w:highlight w:val="none"/>
              </w:rPr>
              <w:t>分＜得分≤</w:t>
            </w:r>
            <w:r>
              <w:rPr>
                <w:rFonts w:hint="eastAsia" w:ascii="仿宋_GB2312" w:hAnsi="仿宋_GB2312" w:eastAsia="仿宋_GB2312" w:cs="仿宋_GB2312"/>
                <w:sz w:val="24"/>
                <w:szCs w:val="24"/>
                <w:highlight w:val="none"/>
                <w:lang w:val="en-US" w:eastAsia="zh-CN"/>
              </w:rPr>
              <w:t>850</w:t>
            </w:r>
            <w:r>
              <w:rPr>
                <w:rFonts w:hint="eastAsia" w:ascii="仿宋_GB2312" w:hAnsi="仿宋_GB2312" w:eastAsia="仿宋_GB2312" w:cs="仿宋_GB2312"/>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中</w:t>
            </w:r>
          </w:p>
        </w:tc>
        <w:tc>
          <w:tcPr>
            <w:tcW w:w="51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不存在否决项，且</w:t>
            </w:r>
            <w:r>
              <w:rPr>
                <w:rFonts w:hint="eastAsia" w:ascii="仿宋_GB2312" w:hAnsi="仿宋_GB2312" w:eastAsia="仿宋_GB2312" w:cs="仿宋_GB2312"/>
                <w:sz w:val="24"/>
                <w:szCs w:val="24"/>
                <w:highlight w:val="none"/>
                <w:lang w:val="en-US" w:eastAsia="zh-CN"/>
              </w:rPr>
              <w:t>850</w:t>
            </w:r>
            <w:r>
              <w:rPr>
                <w:rFonts w:hint="eastAsia" w:ascii="仿宋_GB2312" w:hAnsi="仿宋_GB2312" w:eastAsia="仿宋_GB2312" w:cs="仿宋_GB2312"/>
                <w:sz w:val="24"/>
                <w:szCs w:val="24"/>
                <w:highlight w:val="none"/>
              </w:rPr>
              <w:t>分＜得分≤</w:t>
            </w:r>
            <w:r>
              <w:rPr>
                <w:rFonts w:hint="eastAsia" w:ascii="仿宋_GB2312" w:hAnsi="仿宋_GB2312" w:eastAsia="仿宋_GB2312" w:cs="仿宋_GB2312"/>
                <w:sz w:val="24"/>
                <w:szCs w:val="24"/>
                <w:highlight w:val="none"/>
                <w:lang w:val="en-US" w:eastAsia="zh-CN"/>
              </w:rPr>
              <w:t>900</w:t>
            </w:r>
            <w:r>
              <w:rPr>
                <w:rFonts w:hint="eastAsia" w:ascii="仿宋_GB2312" w:hAnsi="仿宋_GB2312" w:eastAsia="仿宋_GB2312" w:cs="仿宋_GB2312"/>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低</w:t>
            </w:r>
          </w:p>
        </w:tc>
        <w:tc>
          <w:tcPr>
            <w:tcW w:w="51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不存在否决项，且得分＞</w:t>
            </w:r>
            <w:r>
              <w:rPr>
                <w:rFonts w:hint="eastAsia" w:ascii="仿宋_GB2312" w:hAnsi="仿宋_GB2312" w:eastAsia="仿宋_GB2312" w:cs="仿宋_GB2312"/>
                <w:sz w:val="24"/>
                <w:szCs w:val="24"/>
                <w:highlight w:val="none"/>
                <w:lang w:val="en-US" w:eastAsia="zh-CN"/>
              </w:rPr>
              <w:t>900</w:t>
            </w:r>
            <w:r>
              <w:rPr>
                <w:rFonts w:hint="eastAsia" w:ascii="仿宋_GB2312" w:hAnsi="仿宋_GB2312" w:eastAsia="仿宋_GB2312" w:cs="仿宋_GB2312"/>
                <w:sz w:val="24"/>
                <w:szCs w:val="24"/>
                <w:highlight w:val="none"/>
              </w:rPr>
              <w:t>分</w:t>
            </w:r>
          </w:p>
        </w:tc>
      </w:tr>
    </w:tbl>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楷体_GB2312" w:hAnsi="楷体_GB2312" w:eastAsia="楷体_GB2312" w:cs="楷体_GB2312"/>
          <w:color w:val="auto"/>
          <w:spacing w:val="0"/>
          <w:sz w:val="32"/>
          <w:szCs w:val="32"/>
          <w:highlight w:val="none"/>
          <w:lang w:val="en-US" w:eastAsia="zh-CN"/>
        </w:rPr>
      </w:pPr>
      <w:r>
        <w:rPr>
          <w:rFonts w:hint="eastAsia" w:ascii="楷体_GB2312" w:hAnsi="楷体_GB2312" w:eastAsia="楷体_GB2312" w:cs="楷体_GB2312"/>
          <w:color w:val="auto"/>
          <w:spacing w:val="0"/>
          <w:sz w:val="32"/>
          <w:szCs w:val="32"/>
          <w:highlight w:val="none"/>
          <w:lang w:val="en-US" w:eastAsia="zh-CN"/>
        </w:rPr>
        <w:t>5.2市级检查</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市级应急管理部门、消防救援支队成立若干联合检查组，配备危险化学品和消防安全专家，分别由市级应急管理部门或消防救援支队相关负责人担任组长，根据企业自查情况，按照“4.2市级检查重点内容”，对《危险化学品重大危险源企业安全专项检查细则》中的否决项、扣20分项开展实地检查；对照《油气储存企业安全风险评估细则》中的否决项、扣150分项开展实地检查。对高安全风险和较高安全风险企业整改情况进行线上督办。</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楷体_GB2312" w:hAnsi="楷体_GB2312" w:eastAsia="楷体_GB2312" w:cs="楷体_GB2312"/>
          <w:color w:val="auto"/>
          <w:spacing w:val="0"/>
          <w:sz w:val="32"/>
          <w:szCs w:val="32"/>
          <w:highlight w:val="none"/>
          <w:lang w:val="en-US" w:eastAsia="zh-CN"/>
        </w:rPr>
      </w:pPr>
      <w:r>
        <w:rPr>
          <w:rFonts w:hint="eastAsia" w:ascii="楷体_GB2312" w:hAnsi="楷体_GB2312" w:eastAsia="楷体_GB2312" w:cs="楷体_GB2312"/>
          <w:color w:val="auto"/>
          <w:spacing w:val="0"/>
          <w:sz w:val="32"/>
          <w:szCs w:val="32"/>
          <w:highlight w:val="none"/>
          <w:lang w:val="en-US" w:eastAsia="zh-CN"/>
        </w:rPr>
        <w:t>5.3省级抽查</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color w:val="auto"/>
          <w:spacing w:val="0"/>
          <w:sz w:val="32"/>
          <w:szCs w:val="32"/>
          <w:highlight w:val="none"/>
          <w:lang w:val="en" w:eastAsia="zh-CN"/>
        </w:rPr>
      </w:pPr>
      <w:r>
        <w:rPr>
          <w:rFonts w:hint="eastAsia" w:ascii="仿宋_GB2312" w:hAnsi="仿宋_GB2312" w:eastAsia="仿宋_GB2312" w:cs="仿宋_GB2312"/>
          <w:color w:val="auto"/>
          <w:spacing w:val="0"/>
          <w:sz w:val="32"/>
          <w:szCs w:val="32"/>
          <w:highlight w:val="none"/>
          <w:lang w:val="en-US" w:eastAsia="zh-CN"/>
        </w:rPr>
        <w:t>省级应急管理部门、消防救援总队成立若干联合检查组，按照“4.3省级抽查重点内容”，对重点设区的市进行抽查。比照市级检查的项目对企业开展实地抽查，抽查企业率不低于本省份重大危险源企业数量的5%，抽查重大危险源率不低于本省份重大危险源单元数量的10%。对存在重大事故隐患的大型油气储存基地，要派出工作组进行指导帮扶。</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有关中央企业总部参照省级抽查重点内容、方式和比例，对本集团所属重大危险源企业开展抽查。</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楷体_GB2312" w:hAnsi="楷体_GB2312" w:eastAsia="楷体_GB2312" w:cs="楷体_GB2312"/>
          <w:color w:val="auto"/>
          <w:spacing w:val="0"/>
          <w:sz w:val="32"/>
          <w:szCs w:val="32"/>
          <w:highlight w:val="none"/>
          <w:lang w:val="en-US" w:eastAsia="zh-CN"/>
        </w:rPr>
      </w:pPr>
      <w:r>
        <w:rPr>
          <w:rFonts w:hint="eastAsia" w:ascii="楷体_GB2312" w:hAnsi="楷体_GB2312" w:eastAsia="楷体_GB2312" w:cs="楷体_GB2312"/>
          <w:color w:val="auto"/>
          <w:spacing w:val="0"/>
          <w:sz w:val="32"/>
          <w:szCs w:val="32"/>
          <w:highlight w:val="none"/>
          <w:lang w:val="en-US" w:eastAsia="zh-CN"/>
        </w:rPr>
        <w:t>5.4部级督导核查</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5.4.1应急管理部适时组织督导核查组，按照“4.4部级督导核查重点内容”，对重点省份进行督导核查。比照省级、市级检查的项目对企业开展实地核查。</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5.4.2部级督导核查结束后，按照《危险化学品重大危险源企业安全专项督导核查评分表》（见附件）对各省份工作质量进行量化评分。</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黑体" w:hAnsi="黑体" w:eastAsia="黑体" w:cs="黑体"/>
          <w:color w:val="auto"/>
          <w:spacing w:val="0"/>
          <w:sz w:val="32"/>
          <w:szCs w:val="32"/>
          <w:highlight w:val="none"/>
          <w:lang w:val="en-US" w:eastAsia="zh-CN"/>
        </w:rPr>
      </w:pPr>
      <w:r>
        <w:rPr>
          <w:rFonts w:hint="eastAsia" w:ascii="黑体" w:hAnsi="黑体" w:eastAsia="黑体" w:cs="黑体"/>
          <w:color w:val="auto"/>
          <w:spacing w:val="0"/>
          <w:sz w:val="32"/>
          <w:szCs w:val="32"/>
          <w:highlight w:val="none"/>
          <w:lang w:val="en-US" w:eastAsia="zh-CN"/>
        </w:rPr>
        <w:t>6结果运用</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6.1运用危险化学品安全生产风险监测预警系统，实行企业自查、市级检查、部省抽查核查工作数据“三录入”，运用系统对问题隐患整改情况进行督办。</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6.2市级检查、部省抽查核查发现的隐患问题，经督导（检查、核查）组组长签字确认后，交办被查企业。被查企业将自查发现的和市级、部省交办的隐患问题，经重大危险源主要负责人签字确认后，连同自评分结果、整改措施、整改情况、《重大危险源安全评估报告》等信息，按照工作进程及时录（传）入危险化学品安全生产风险监测预警系统。对发现的重大火灾隐患，消防救援机构要提请当地政府挂牌督办，</w:t>
      </w:r>
      <w:r>
        <w:rPr>
          <w:rFonts w:hint="eastAsia" w:ascii="仿宋_GB2312" w:hAnsi="仿宋_GB2312" w:eastAsia="仿宋_GB2312" w:cs="仿宋_GB2312"/>
          <w:spacing w:val="0"/>
          <w:sz w:val="32"/>
          <w:szCs w:val="32"/>
          <w:highlight w:val="none"/>
          <w:lang w:val="en-US" w:eastAsia="zh-CN"/>
        </w:rPr>
        <w:t>督促整改，对账销案。</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6.3属地应急管理部门、消防救援机构对未开展自查的和检查新发现问题隐患的，依照《安全生产法》等法律法规严格执法处罚，实施相应的责令限期整改、责令停产停业整顿等措施；涉嫌犯罪的，按照有关规定移送司法机关追究刑事责任。</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6.4对企业自查发现并已实施整改或正在按计划实施整改的问题隐患不予处罚。对企业未明确整改计划、整改计划与实际不符、未按照整改计划时限完成整改的，严格执法处罚。</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6.5安全专项检查督导期间，危险化学品安全生产风险监测预警系统实时统计各地区工作情况，形成简报，由应急管理部专项工作办公室定期通报。</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黑体" w:hAnsi="黑体" w:eastAsia="黑体" w:cs="黑体"/>
          <w:color w:val="auto"/>
          <w:spacing w:val="0"/>
          <w:sz w:val="32"/>
          <w:szCs w:val="32"/>
          <w:highlight w:val="none"/>
          <w:lang w:val="en-US" w:eastAsia="zh-CN"/>
        </w:rPr>
      </w:pPr>
      <w:r>
        <w:rPr>
          <w:rFonts w:hint="eastAsia" w:ascii="黑体" w:hAnsi="黑体" w:eastAsia="黑体" w:cs="黑体"/>
          <w:color w:val="auto"/>
          <w:spacing w:val="0"/>
          <w:sz w:val="32"/>
          <w:szCs w:val="32"/>
          <w:highlight w:val="none"/>
          <w:lang w:val="en-US" w:eastAsia="zh-CN"/>
        </w:rPr>
        <w:t>7工作要求</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7.1各级应急管理部门、消防救援机构要将安全专项检查督导作为防控危险化学品重大安全风险的重要措施，强化责任落实，抓好组织实施，以安全专项检查督导推动重大危险源安全管理各项措施落实，不断提升重大安全风险防控水平，坚决遏制重特大事故。</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7.2各级应急管理部门、消防救援机构要全面落实《应急管理部办公厅关于建立危险化学品重大危险源企业联合监管机制（试行）的通知》要求，做好联合会商、联合检查督导、信息共享、应急联动、联合培训宣传等工作，确保工作取得实效。</w:t>
      </w:r>
    </w:p>
    <w:p>
      <w:pPr>
        <w:keepNext w:val="0"/>
        <w:keepLines w:val="0"/>
        <w:pageBreakBefore w:val="0"/>
        <w:widowControl w:val="0"/>
        <w:kinsoku/>
        <w:wordWrap/>
        <w:overflowPunct w:val="0"/>
        <w:topLinePunct w:val="0"/>
        <w:autoSpaceDE/>
        <w:autoSpaceDN/>
        <w:bidi w:val="0"/>
        <w:spacing w:line="578" w:lineRule="exact"/>
        <w:ind w:firstLine="640" w:firstLineChars="200"/>
        <w:textAlignment w:val="auto"/>
        <w:outlineLvl w:val="9"/>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7.3各地区要协调地方主流媒体曝光存在重大隐患或重大隐患排查整改不力的企业，宣传正面典型，营造良好氛围。</w:t>
      </w:r>
    </w:p>
    <w:p>
      <w:pPr>
        <w:rPr>
          <w:rFonts w:hint="default" w:ascii="Times New Roman" w:hAnsi="Times New Roman" w:eastAsia="仿宋_GB2312" w:cs="Times New Roman"/>
          <w:spacing w:val="-20"/>
          <w:sz w:val="32"/>
          <w:szCs w:val="32"/>
          <w:lang w:val="en-US" w:eastAsia="zh-CN"/>
        </w:rPr>
      </w:pPr>
    </w:p>
    <w:p>
      <w:pPr>
        <w:jc w:val="left"/>
        <w:rPr>
          <w:rFonts w:hint="eastAsia" w:ascii="黑体" w:hAnsi="黑体" w:eastAsia="黑体" w:cs="黑体"/>
          <w:sz w:val="32"/>
          <w:szCs w:val="32"/>
          <w:highlight w:val="none"/>
          <w:lang w:val="en-US" w:eastAsia="zh-CN"/>
        </w:rPr>
      </w:pPr>
    </w:p>
    <w:p>
      <w:pPr>
        <w:jc w:val="left"/>
        <w:rPr>
          <w:rFonts w:hint="eastAsia" w:ascii="黑体" w:hAnsi="黑体" w:eastAsia="黑体" w:cs="黑体"/>
          <w:sz w:val="32"/>
          <w:szCs w:val="32"/>
          <w:highlight w:val="none"/>
          <w:lang w:val="en-US" w:eastAsia="zh-CN"/>
        </w:rPr>
      </w:pPr>
    </w:p>
    <w:p>
      <w:pPr>
        <w:jc w:val="left"/>
        <w:rPr>
          <w:rFonts w:hint="eastAsia" w:ascii="黑体" w:hAnsi="黑体" w:eastAsia="黑体" w:cs="黑体"/>
          <w:sz w:val="32"/>
          <w:szCs w:val="32"/>
          <w:highlight w:val="none"/>
          <w:lang w:val="en-US" w:eastAsia="zh-CN"/>
        </w:rPr>
      </w:pPr>
    </w:p>
    <w:p>
      <w:pPr>
        <w:jc w:val="left"/>
        <w:rPr>
          <w:rFonts w:hint="eastAsia" w:ascii="黑体" w:hAnsi="黑体" w:eastAsia="黑体" w:cs="黑体"/>
          <w:sz w:val="32"/>
          <w:szCs w:val="32"/>
          <w:highlight w:val="none"/>
          <w:lang w:val="en-US" w:eastAsia="zh-CN"/>
        </w:rPr>
      </w:pPr>
    </w:p>
    <w:p>
      <w:pPr>
        <w:jc w:val="left"/>
        <w:rPr>
          <w:rFonts w:hint="eastAsia" w:ascii="黑体" w:hAnsi="黑体" w:eastAsia="黑体" w:cs="黑体"/>
          <w:sz w:val="32"/>
          <w:szCs w:val="32"/>
          <w:highlight w:val="none"/>
          <w:lang w:val="en-US" w:eastAsia="zh-CN"/>
        </w:rPr>
      </w:pPr>
    </w:p>
    <w:p>
      <w:pPr>
        <w:jc w:val="left"/>
        <w:rPr>
          <w:rFonts w:hint="eastAsia" w:ascii="黑体" w:hAnsi="黑体" w:eastAsia="黑体" w:cs="黑体"/>
          <w:sz w:val="32"/>
          <w:szCs w:val="32"/>
          <w:highlight w:val="none"/>
          <w:lang w:val="en-US" w:eastAsia="zh-CN"/>
        </w:rPr>
      </w:pPr>
    </w:p>
    <w:p>
      <w:pPr>
        <w:jc w:val="left"/>
        <w:rPr>
          <w:rFonts w:hint="eastAsia" w:ascii="黑体" w:hAnsi="黑体" w:eastAsia="黑体" w:cs="黑体"/>
          <w:sz w:val="32"/>
          <w:szCs w:val="32"/>
          <w:highlight w:val="none"/>
          <w:lang w:val="en-US" w:eastAsia="zh-CN"/>
        </w:rPr>
      </w:pPr>
    </w:p>
    <w:p>
      <w:pPr>
        <w:jc w:val="left"/>
        <w:rPr>
          <w:rFonts w:hint="eastAsia" w:ascii="黑体" w:hAnsi="黑体" w:eastAsia="黑体" w:cs="黑体"/>
          <w:sz w:val="32"/>
          <w:szCs w:val="32"/>
          <w:highlight w:val="none"/>
          <w:lang w:val="en-US" w:eastAsia="zh-CN"/>
        </w:rPr>
      </w:pPr>
    </w:p>
    <w:p>
      <w:pPr>
        <w:jc w:val="left"/>
        <w:rPr>
          <w:rFonts w:hint="eastAsia" w:ascii="黑体" w:hAnsi="黑体" w:eastAsia="黑体" w:cs="黑体"/>
          <w:sz w:val="32"/>
          <w:szCs w:val="32"/>
          <w:highlight w:val="none"/>
          <w:lang w:val="en-US" w:eastAsia="zh-CN"/>
        </w:rPr>
      </w:pPr>
    </w:p>
    <w:p>
      <w:pPr>
        <w:jc w:val="left"/>
        <w:rPr>
          <w:rFonts w:hint="eastAsia" w:ascii="黑体" w:hAnsi="黑体" w:eastAsia="黑体" w:cs="黑体"/>
          <w:sz w:val="32"/>
          <w:szCs w:val="32"/>
          <w:highlight w:val="none"/>
          <w:lang w:val="en-US" w:eastAsia="zh-CN"/>
        </w:rPr>
      </w:pPr>
    </w:p>
    <w:p>
      <w:pPr>
        <w:jc w:val="left"/>
        <w:rPr>
          <w:rFonts w:hint="eastAsia" w:ascii="黑体" w:hAnsi="黑体" w:eastAsia="黑体" w:cs="黑体"/>
          <w:sz w:val="32"/>
          <w:szCs w:val="32"/>
          <w:highlight w:val="none"/>
          <w:lang w:val="en-US" w:eastAsia="zh-CN"/>
        </w:rPr>
      </w:pPr>
    </w:p>
    <w:p>
      <w:pPr>
        <w:jc w:val="left"/>
        <w:rPr>
          <w:rFonts w:hint="eastAsia" w:ascii="黑体" w:hAnsi="黑体" w:eastAsia="黑体" w:cs="黑体"/>
          <w:sz w:val="32"/>
          <w:szCs w:val="32"/>
          <w:highlight w:val="none"/>
          <w:lang w:val="en-US" w:eastAsia="zh-CN"/>
        </w:rPr>
      </w:pPr>
    </w:p>
    <w:p>
      <w:pPr>
        <w:jc w:val="left"/>
        <w:rPr>
          <w:rFonts w:hint="eastAsia" w:ascii="黑体" w:hAnsi="黑体" w:eastAsia="黑体" w:cs="黑体"/>
          <w:sz w:val="32"/>
          <w:szCs w:val="32"/>
          <w:highlight w:val="none"/>
          <w:lang w:val="en-US" w:eastAsia="zh-CN"/>
        </w:rPr>
      </w:pPr>
    </w:p>
    <w:p>
      <w:pPr>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全</w:t>
      </w:r>
      <w:r>
        <w:rPr>
          <w:rFonts w:hint="eastAsia" w:ascii="方正小标宋简体" w:hAnsi="方正小标宋简体" w:eastAsia="方正小标宋简体" w:cs="方正小标宋简体"/>
          <w:sz w:val="44"/>
          <w:szCs w:val="44"/>
          <w:highlight w:val="none"/>
          <w:lang w:eastAsia="zh-CN"/>
        </w:rPr>
        <w:t>市</w:t>
      </w:r>
      <w:r>
        <w:rPr>
          <w:rFonts w:hint="eastAsia" w:ascii="方正小标宋简体" w:hAnsi="方正小标宋简体" w:eastAsia="方正小标宋简体" w:cs="方正小标宋简体"/>
          <w:sz w:val="44"/>
          <w:szCs w:val="44"/>
          <w:highlight w:val="none"/>
        </w:rPr>
        <w:t>危险化学品重大危险源企业202</w:t>
      </w:r>
      <w:r>
        <w:rPr>
          <w:rFonts w:hint="eastAsia" w:ascii="方正小标宋简体" w:hAnsi="方正小标宋简体" w:eastAsia="方正小标宋简体" w:cs="方正小标宋简体"/>
          <w:sz w:val="44"/>
          <w:szCs w:val="44"/>
          <w:highlight w:val="none"/>
          <w:lang w:val="en-US" w:eastAsia="zh-CN"/>
        </w:rPr>
        <w:t>3</w:t>
      </w:r>
      <w:r>
        <w:rPr>
          <w:rFonts w:hint="eastAsia" w:ascii="方正小标宋简体" w:hAnsi="方正小标宋简体" w:eastAsia="方正小标宋简体" w:cs="方正小标宋简体"/>
          <w:sz w:val="44"/>
          <w:szCs w:val="44"/>
          <w:highlight w:val="none"/>
        </w:rPr>
        <w:t>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第</w:t>
      </w:r>
      <w:r>
        <w:rPr>
          <w:rFonts w:hint="eastAsia" w:ascii="方正小标宋简体" w:hAnsi="方正小标宋简体" w:eastAsia="方正小标宋简体" w:cs="方正小标宋简体"/>
          <w:sz w:val="44"/>
          <w:szCs w:val="44"/>
          <w:highlight w:val="none"/>
          <w:lang w:eastAsia="zh-CN"/>
        </w:rPr>
        <w:t>二</w:t>
      </w:r>
      <w:r>
        <w:rPr>
          <w:rFonts w:hint="eastAsia" w:ascii="方正小标宋简体" w:hAnsi="方正小标宋简体" w:eastAsia="方正小标宋简体" w:cs="方正小标宋简体"/>
          <w:sz w:val="44"/>
          <w:szCs w:val="44"/>
          <w:highlight w:val="none"/>
        </w:rPr>
        <w:t>次专项检查督导工作</w:t>
      </w:r>
      <w:r>
        <w:rPr>
          <w:rFonts w:hint="eastAsia" w:ascii="方正小标宋简体" w:hAnsi="方正小标宋简体" w:eastAsia="方正小标宋简体" w:cs="方正小标宋简体"/>
          <w:sz w:val="44"/>
          <w:szCs w:val="44"/>
          <w:highlight w:val="none"/>
          <w:lang w:eastAsia="zh-CN"/>
        </w:rPr>
        <w:t>专班</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left"/>
        <w:textAlignment w:val="auto"/>
        <w:rPr>
          <w:rFonts w:hint="eastAsia" w:ascii="黑体" w:hAnsi="黑体" w:eastAsia="黑体" w:cs="黑体"/>
          <w:kern w:val="0"/>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left"/>
        <w:textAlignment w:val="auto"/>
        <w:rPr>
          <w:rFonts w:hint="eastAsia" w:ascii="黑体" w:hAnsi="黑体" w:eastAsia="黑体" w:cs="黑体"/>
          <w:kern w:val="0"/>
          <w:sz w:val="32"/>
          <w:szCs w:val="32"/>
          <w:highlight w:val="none"/>
          <w:lang w:val="en-US" w:eastAsia="zh-CN" w:bidi="ar-SA"/>
        </w:rPr>
      </w:pPr>
      <w:r>
        <w:rPr>
          <w:rFonts w:hint="eastAsia" w:ascii="黑体" w:hAnsi="黑体" w:eastAsia="黑体" w:cs="黑体"/>
          <w:kern w:val="0"/>
          <w:sz w:val="32"/>
          <w:szCs w:val="32"/>
          <w:highlight w:val="none"/>
          <w:lang w:val="en-US" w:eastAsia="zh-CN" w:bidi="ar-SA"/>
        </w:rPr>
        <w:t>组  长：</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1600" w:firstLineChars="500"/>
        <w:jc w:val="left"/>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kern w:val="0"/>
          <w:sz w:val="32"/>
          <w:szCs w:val="32"/>
          <w:highlight w:val="none"/>
          <w:lang w:val="en-US" w:eastAsia="zh-CN" w:bidi="ar-SA"/>
        </w:rPr>
        <w:t>马新明</w:t>
      </w:r>
      <w:r>
        <w:rPr>
          <w:rFonts w:hint="eastAsia" w:ascii="仿宋_GB2312" w:hAnsi="仿宋_GB2312" w:eastAsia="仿宋_GB2312" w:cs="仿宋_GB2312"/>
          <w:color w:val="auto"/>
          <w:kern w:val="0"/>
          <w:sz w:val="32"/>
          <w:szCs w:val="32"/>
          <w:highlight w:val="none"/>
          <w:lang w:val="en" w:eastAsia="zh-CN" w:bidi="ar-SA"/>
        </w:rPr>
        <w:t xml:space="preserve">   </w:t>
      </w:r>
      <w:r>
        <w:rPr>
          <w:rFonts w:hint="eastAsia" w:ascii="仿宋_GB2312" w:hAnsi="仿宋_GB2312" w:eastAsia="仿宋_GB2312" w:cs="仿宋_GB2312"/>
          <w:color w:val="auto"/>
          <w:kern w:val="0"/>
          <w:sz w:val="32"/>
          <w:szCs w:val="32"/>
          <w:highlight w:val="none"/>
          <w:lang w:val="en-US" w:eastAsia="zh-CN" w:bidi="ar-SA"/>
        </w:rPr>
        <w:t>市应急局党委委员、副局长</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jc w:val="left"/>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　　　　　袁纯霞</w:t>
      </w:r>
      <w:r>
        <w:rPr>
          <w:rFonts w:hint="eastAsia" w:ascii="仿宋_GB2312" w:hAnsi="仿宋_GB2312" w:eastAsia="仿宋_GB2312" w:cs="仿宋_GB2312"/>
          <w:color w:val="auto"/>
          <w:kern w:val="0"/>
          <w:sz w:val="32"/>
          <w:szCs w:val="32"/>
          <w:highlight w:val="none"/>
          <w:lang w:val="en" w:eastAsia="zh-CN" w:bidi="ar-SA"/>
        </w:rPr>
        <w:t xml:space="preserve">   </w:t>
      </w:r>
      <w:r>
        <w:rPr>
          <w:rFonts w:hint="eastAsia" w:ascii="仿宋_GB2312" w:hAnsi="仿宋_GB2312" w:eastAsia="仿宋_GB2312" w:cs="仿宋_GB2312"/>
          <w:color w:val="auto"/>
          <w:kern w:val="0"/>
          <w:sz w:val="32"/>
          <w:szCs w:val="32"/>
          <w:highlight w:val="none"/>
          <w:lang w:val="en-US" w:eastAsia="zh-CN" w:bidi="ar-SA"/>
        </w:rPr>
        <w:t>市消防救援支队党委委员、副支队长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成  员：</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1600" w:firstLineChars="500"/>
        <w:jc w:val="left"/>
        <w:textAlignment w:val="auto"/>
        <w:rPr>
          <w:rFonts w:hint="eastAsia" w:ascii="仿宋_GB2312" w:hAnsi="仿宋_GB2312" w:eastAsia="仿宋_GB2312" w:cs="仿宋_GB2312"/>
          <w:color w:val="auto"/>
          <w:kern w:val="0"/>
          <w:sz w:val="32"/>
          <w:szCs w:val="32"/>
          <w:highlight w:val="none"/>
          <w:lang w:val="en" w:eastAsia="zh-CN" w:bidi="ar-SA"/>
        </w:rPr>
      </w:pPr>
      <w:r>
        <w:rPr>
          <w:rFonts w:hint="eastAsia" w:ascii="仿宋_GB2312" w:hAnsi="仿宋_GB2312" w:eastAsia="仿宋_GB2312" w:cs="仿宋_GB2312"/>
          <w:color w:val="auto"/>
          <w:kern w:val="0"/>
          <w:sz w:val="32"/>
          <w:szCs w:val="32"/>
          <w:highlight w:val="none"/>
          <w:lang w:val="en" w:eastAsia="zh-CN" w:bidi="ar-SA"/>
        </w:rPr>
        <w:t xml:space="preserve">袁新建  </w:t>
      </w:r>
      <w:r>
        <w:rPr>
          <w:rFonts w:hint="eastAsia" w:ascii="仿宋_GB2312" w:hAnsi="仿宋_GB2312" w:eastAsia="仿宋_GB2312" w:cs="仿宋_GB2312"/>
          <w:color w:val="auto"/>
          <w:kern w:val="0"/>
          <w:sz w:val="32"/>
          <w:szCs w:val="32"/>
          <w:highlight w:val="none"/>
          <w:lang w:val="en-US" w:eastAsia="zh-CN" w:bidi="ar-SA"/>
        </w:rPr>
        <w:t xml:space="preserve"> </w:t>
      </w:r>
      <w:r>
        <w:rPr>
          <w:rFonts w:hint="eastAsia" w:ascii="仿宋_GB2312" w:hAnsi="仿宋_GB2312" w:eastAsia="仿宋_GB2312" w:cs="仿宋_GB2312"/>
          <w:color w:val="auto"/>
          <w:kern w:val="0"/>
          <w:sz w:val="32"/>
          <w:szCs w:val="32"/>
          <w:highlight w:val="none"/>
          <w:lang w:val="en" w:eastAsia="zh-CN" w:bidi="ar-SA"/>
        </w:rPr>
        <w:t>市安全生产执法监察支队副支队长</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1600" w:firstLineChars="500"/>
        <w:jc w:val="left"/>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姚仁涛</w:t>
      </w:r>
      <w:r>
        <w:rPr>
          <w:rFonts w:hint="eastAsia" w:ascii="仿宋_GB2312" w:hAnsi="仿宋_GB2312" w:eastAsia="仿宋_GB2312" w:cs="仿宋_GB2312"/>
          <w:color w:val="auto"/>
          <w:kern w:val="0"/>
          <w:sz w:val="32"/>
          <w:szCs w:val="32"/>
          <w:highlight w:val="none"/>
          <w:lang w:val="en" w:eastAsia="zh-CN" w:bidi="ar-SA"/>
        </w:rPr>
        <w:t xml:space="preserve">   </w:t>
      </w:r>
      <w:r>
        <w:rPr>
          <w:rFonts w:hint="eastAsia" w:ascii="仿宋_GB2312" w:hAnsi="仿宋_GB2312" w:eastAsia="仿宋_GB2312" w:cs="仿宋_GB2312"/>
          <w:color w:val="auto"/>
          <w:kern w:val="0"/>
          <w:sz w:val="32"/>
          <w:szCs w:val="32"/>
          <w:highlight w:val="none"/>
          <w:lang w:val="en-US" w:eastAsia="zh-CN" w:bidi="ar-SA"/>
        </w:rPr>
        <w:t>市应急局危险化学品安全监督管理科科长</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1600" w:firstLineChars="500"/>
        <w:jc w:val="left"/>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闫世康</w:t>
      </w:r>
      <w:r>
        <w:rPr>
          <w:rFonts w:hint="eastAsia" w:ascii="仿宋_GB2312" w:hAnsi="仿宋_GB2312" w:eastAsia="仿宋_GB2312" w:cs="仿宋_GB2312"/>
          <w:color w:val="auto"/>
          <w:kern w:val="0"/>
          <w:sz w:val="32"/>
          <w:szCs w:val="32"/>
          <w:highlight w:val="none"/>
          <w:lang w:val="en" w:eastAsia="zh-CN" w:bidi="ar-SA"/>
        </w:rPr>
        <w:t xml:space="preserve">   市安全生产执法监察支队综合执行室主任</w:t>
      </w:r>
      <w:r>
        <w:rPr>
          <w:rFonts w:hint="eastAsia" w:ascii="仿宋_GB2312" w:hAnsi="仿宋_GB2312" w:eastAsia="仿宋_GB2312" w:cs="仿宋_GB2312"/>
          <w:color w:val="auto"/>
          <w:kern w:val="0"/>
          <w:sz w:val="32"/>
          <w:szCs w:val="32"/>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1600" w:firstLineChars="500"/>
        <w:jc w:val="left"/>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 xml:space="preserve">赵勇   </w:t>
      </w:r>
      <w:r>
        <w:rPr>
          <w:rFonts w:hint="eastAsia" w:ascii="仿宋_GB2312" w:hAnsi="仿宋_GB2312" w:eastAsia="仿宋_GB2312" w:cs="仿宋_GB2312"/>
          <w:color w:val="auto"/>
          <w:kern w:val="0"/>
          <w:sz w:val="32"/>
          <w:szCs w:val="32"/>
          <w:highlight w:val="none"/>
          <w:lang w:val="en" w:eastAsia="zh-CN" w:bidi="ar-SA"/>
        </w:rPr>
        <w:t xml:space="preserve">  </w:t>
      </w:r>
      <w:r>
        <w:rPr>
          <w:rFonts w:hint="eastAsia" w:ascii="仿宋_GB2312" w:hAnsi="仿宋_GB2312" w:eastAsia="仿宋_GB2312" w:cs="仿宋_GB2312"/>
          <w:color w:val="auto"/>
          <w:kern w:val="0"/>
          <w:sz w:val="32"/>
          <w:szCs w:val="32"/>
          <w:highlight w:val="none"/>
          <w:lang w:val="en-US" w:eastAsia="zh-CN" w:bidi="ar-SA"/>
        </w:rPr>
        <w:t>市应急局政策法规科一级主任科员</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3196" w:leftChars="760" w:hanging="1600" w:hangingChars="500"/>
        <w:jc w:val="left"/>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崔铁良</w:t>
      </w:r>
      <w:r>
        <w:rPr>
          <w:rFonts w:hint="eastAsia" w:ascii="仿宋_GB2312" w:hAnsi="仿宋_GB2312" w:eastAsia="仿宋_GB2312" w:cs="仿宋_GB2312"/>
          <w:color w:val="auto"/>
          <w:kern w:val="0"/>
          <w:sz w:val="32"/>
          <w:szCs w:val="32"/>
          <w:highlight w:val="none"/>
          <w:lang w:val="en" w:eastAsia="zh-CN" w:bidi="ar-SA"/>
        </w:rPr>
        <w:t xml:space="preserve">   </w:t>
      </w:r>
      <w:r>
        <w:rPr>
          <w:rFonts w:hint="eastAsia" w:ascii="仿宋_GB2312" w:hAnsi="仿宋_GB2312" w:eastAsia="仿宋_GB2312" w:cs="仿宋_GB2312"/>
          <w:color w:val="auto"/>
          <w:kern w:val="0"/>
          <w:sz w:val="32"/>
          <w:szCs w:val="32"/>
          <w:highlight w:val="none"/>
          <w:lang w:val="en-US" w:eastAsia="zh-CN" w:bidi="ar-SA"/>
        </w:rPr>
        <w:t>市消防救援支队高级工程师</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jc w:val="left"/>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　　　　　马广勇　 市消防救援支队指挥中心工程师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left"/>
        <w:textAlignment w:val="auto"/>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办公室工作人员：</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left"/>
        <w:textAlignment w:val="auto"/>
        <w:rPr>
          <w:rFonts w:hint="eastAsia" w:ascii="仿宋_GB2312" w:hAnsi="微软雅黑" w:eastAsia="仿宋_GB2312" w:cs="宋体"/>
          <w:color w:val="auto"/>
          <w:kern w:val="0"/>
          <w:sz w:val="32"/>
          <w:szCs w:val="32"/>
          <w:highlight w:val="none"/>
          <w:lang w:val="en-US" w:eastAsia="zh-CN" w:bidi="ar-SA"/>
        </w:rPr>
      </w:pPr>
      <w:r>
        <w:rPr>
          <w:rFonts w:hint="eastAsia" w:ascii="仿宋_GB2312" w:hAnsi="微软雅黑" w:eastAsia="仿宋_GB2312" w:cs="宋体"/>
          <w:color w:val="auto"/>
          <w:kern w:val="0"/>
          <w:sz w:val="32"/>
          <w:szCs w:val="32"/>
          <w:highlight w:val="none"/>
          <w:lang w:val="en-US" w:eastAsia="zh-CN" w:bidi="ar-SA"/>
        </w:rPr>
        <w:t>李青海（市应急局危化科高级工程师）、张博（市消防救援支队防火监督科工程师)、付源（市消防救援支队防火监督科工程师)、张有帅（市应急局危化科科员）、王盼盼（市应急局危化科科员）、雷鹏（</w:t>
      </w:r>
      <w:r>
        <w:rPr>
          <w:rFonts w:hint="default" w:ascii="仿宋_GB2312" w:hAnsi="微软雅黑" w:eastAsia="仿宋_GB2312" w:cs="宋体"/>
          <w:color w:val="auto"/>
          <w:kern w:val="0"/>
          <w:sz w:val="32"/>
          <w:szCs w:val="32"/>
          <w:highlight w:val="none"/>
          <w:lang w:val="en" w:eastAsia="zh-CN" w:bidi="ar-SA"/>
        </w:rPr>
        <w:t>市安全生产执法监察支队</w:t>
      </w:r>
      <w:r>
        <w:rPr>
          <w:rFonts w:hint="eastAsia" w:ascii="仿宋_GB2312" w:hAnsi="微软雅黑" w:eastAsia="仿宋_GB2312" w:cs="宋体"/>
          <w:color w:val="auto"/>
          <w:kern w:val="0"/>
          <w:sz w:val="32"/>
          <w:szCs w:val="32"/>
          <w:highlight w:val="none"/>
          <w:lang w:val="en" w:eastAsia="zh-CN" w:bidi="ar-SA"/>
        </w:rPr>
        <w:t>科员</w:t>
      </w:r>
      <w:r>
        <w:rPr>
          <w:rFonts w:hint="eastAsia" w:ascii="仿宋_GB2312" w:hAnsi="微软雅黑" w:eastAsia="仿宋_GB2312" w:cs="宋体"/>
          <w:color w:val="auto"/>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rPr>
      </w:pPr>
    </w:p>
    <w:p>
      <w:pPr>
        <w:pStyle w:val="9"/>
        <w:ind w:left="0" w:leftChars="0" w:firstLine="0" w:firstLineChars="0"/>
        <w:rPr>
          <w:rFonts w:hint="eastAsia" w:ascii="黑体" w:hAnsi="黑体" w:eastAsia="黑体" w:cs="黑体"/>
          <w:sz w:val="32"/>
          <w:szCs w:val="32"/>
          <w:highlight w:val="none"/>
        </w:rPr>
      </w:pPr>
    </w:p>
    <w:p>
      <w:pPr>
        <w:pStyle w:val="8"/>
        <w:ind w:left="0" w:leftChars="0" w:firstLine="0" w:firstLineChars="0"/>
        <w:rPr>
          <w:rFonts w:hint="eastAsia" w:ascii="黑体" w:hAnsi="黑体" w:eastAsia="黑体" w:cs="黑体"/>
          <w:sz w:val="32"/>
          <w:szCs w:val="32"/>
          <w:highlight w:val="none"/>
        </w:rPr>
      </w:pPr>
    </w:p>
    <w:p>
      <w:pPr>
        <w:spacing w:line="560" w:lineRule="exact"/>
        <w:rPr>
          <w:rFonts w:hint="eastAsia" w:ascii="黑体" w:hAnsi="黑体" w:eastAsia="黑体" w:cs="黑体"/>
          <w:sz w:val="32"/>
          <w:szCs w:val="32"/>
          <w:highlight w:val="none"/>
        </w:rPr>
      </w:pPr>
    </w:p>
    <w:p>
      <w:pPr>
        <w:spacing w:line="560" w:lineRule="exac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5</w:t>
      </w:r>
    </w:p>
    <w:p>
      <w:pPr>
        <w:spacing w:line="56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危险化学品重大危险源企业安全</w:t>
      </w:r>
    </w:p>
    <w:p>
      <w:pPr>
        <w:spacing w:line="56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专项督导核查评分表</w:t>
      </w:r>
    </w:p>
    <w:p>
      <w:pPr>
        <w:spacing w:line="560" w:lineRule="exact"/>
        <w:jc w:val="center"/>
        <w:rPr>
          <w:rFonts w:hint="eastAsia" w:ascii="方正小标宋简体" w:hAnsi="方正小标宋简体" w:eastAsia="方正小标宋简体" w:cs="方正小标宋简体"/>
          <w:sz w:val="44"/>
          <w:szCs w:val="44"/>
          <w:highlight w:val="none"/>
        </w:rPr>
      </w:pPr>
    </w:p>
    <w:tbl>
      <w:tblPr>
        <w:tblStyle w:val="10"/>
        <w:tblW w:w="907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10"/>
        <w:gridCol w:w="1611"/>
        <w:gridCol w:w="6116"/>
        <w:gridCol w:w="8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9" w:hRule="atLeast"/>
          <w:tblHeader/>
          <w:jc w:val="center"/>
        </w:trPr>
        <w:tc>
          <w:tcPr>
            <w:tcW w:w="510" w:type="dxa"/>
            <w:noWrap w:val="0"/>
            <w:vAlign w:val="center"/>
          </w:tcPr>
          <w:p>
            <w:pPr>
              <w:spacing w:line="300" w:lineRule="exact"/>
              <w:jc w:val="center"/>
              <w:textAlignment w:val="baseline"/>
              <w:rPr>
                <w:rFonts w:hint="eastAsia" w:ascii="CESI宋体-GB2312" w:hAnsi="CESI宋体-GB2312" w:eastAsia="方正黑体" w:cs="方正黑体"/>
                <w:color w:val="000000"/>
                <w:sz w:val="24"/>
                <w:highlight w:val="none"/>
              </w:rPr>
            </w:pPr>
            <w:r>
              <w:rPr>
                <w:rFonts w:hint="eastAsia" w:ascii="CESI宋体-GB2312" w:hAnsi="CESI宋体-GB2312" w:eastAsia="方正黑体" w:cs="方正黑体"/>
                <w:color w:val="000000"/>
                <w:sz w:val="24"/>
                <w:highlight w:val="none"/>
              </w:rPr>
              <w:t>序号</w:t>
            </w:r>
          </w:p>
        </w:tc>
        <w:tc>
          <w:tcPr>
            <w:tcW w:w="1611" w:type="dxa"/>
            <w:noWrap w:val="0"/>
            <w:vAlign w:val="center"/>
          </w:tcPr>
          <w:p>
            <w:pPr>
              <w:spacing w:line="300" w:lineRule="exact"/>
              <w:jc w:val="center"/>
              <w:textAlignment w:val="baseline"/>
              <w:rPr>
                <w:rFonts w:hint="eastAsia" w:ascii="CESI宋体-GB2312" w:hAnsi="CESI宋体-GB2312" w:eastAsia="方正黑体" w:cs="方正黑体"/>
                <w:color w:val="000000"/>
                <w:sz w:val="24"/>
                <w:highlight w:val="none"/>
              </w:rPr>
            </w:pPr>
            <w:r>
              <w:rPr>
                <w:rFonts w:hint="eastAsia" w:ascii="CESI宋体-GB2312" w:hAnsi="CESI宋体-GB2312" w:eastAsia="方正黑体" w:cs="方正黑体"/>
                <w:color w:val="000000"/>
                <w:sz w:val="24"/>
                <w:highlight w:val="none"/>
              </w:rPr>
              <w:t>评分要点</w:t>
            </w:r>
          </w:p>
        </w:tc>
        <w:tc>
          <w:tcPr>
            <w:tcW w:w="6116" w:type="dxa"/>
            <w:noWrap w:val="0"/>
            <w:vAlign w:val="center"/>
          </w:tcPr>
          <w:p>
            <w:pPr>
              <w:spacing w:line="340" w:lineRule="exact"/>
              <w:jc w:val="center"/>
              <w:textAlignment w:val="baseline"/>
              <w:rPr>
                <w:rFonts w:hint="eastAsia" w:ascii="CESI宋体-GB2312" w:hAnsi="CESI宋体-GB2312" w:eastAsia="方正黑体" w:cs="方正黑体"/>
                <w:color w:val="000000"/>
                <w:sz w:val="24"/>
                <w:highlight w:val="none"/>
              </w:rPr>
            </w:pPr>
            <w:r>
              <w:rPr>
                <w:rFonts w:hint="eastAsia" w:ascii="CESI宋体-GB2312" w:hAnsi="CESI宋体-GB2312" w:eastAsia="方正黑体" w:cs="方正黑体"/>
                <w:color w:val="000000"/>
                <w:sz w:val="24"/>
                <w:highlight w:val="none"/>
              </w:rPr>
              <w:t>评分细则</w:t>
            </w:r>
          </w:p>
        </w:tc>
        <w:tc>
          <w:tcPr>
            <w:tcW w:w="840" w:type="dxa"/>
            <w:noWrap w:val="0"/>
            <w:vAlign w:val="center"/>
          </w:tcPr>
          <w:p>
            <w:pPr>
              <w:spacing w:line="300" w:lineRule="exact"/>
              <w:jc w:val="center"/>
              <w:textAlignment w:val="baseline"/>
              <w:rPr>
                <w:rFonts w:hint="eastAsia" w:ascii="CESI宋体-GB2312" w:hAnsi="CESI宋体-GB2312" w:eastAsia="方正黑体" w:cs="方正黑体"/>
                <w:color w:val="000000"/>
                <w:sz w:val="24"/>
                <w:highlight w:val="none"/>
              </w:rPr>
            </w:pPr>
            <w:r>
              <w:rPr>
                <w:rFonts w:hint="eastAsia" w:ascii="CESI宋体-GB2312" w:hAnsi="CESI宋体-GB2312" w:eastAsia="方正黑体" w:cs="方正黑体"/>
                <w:color w:val="000000"/>
                <w:sz w:val="24"/>
                <w:highlight w:val="none"/>
              </w:rPr>
              <w:t>得 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5" w:hRule="atLeast"/>
          <w:jc w:val="center"/>
        </w:trPr>
        <w:tc>
          <w:tcPr>
            <w:tcW w:w="510" w:type="dxa"/>
            <w:noWrap w:val="0"/>
            <w:vAlign w:val="center"/>
          </w:tcPr>
          <w:p>
            <w:pPr>
              <w:spacing w:line="300" w:lineRule="exact"/>
              <w:jc w:val="center"/>
              <w:textAlignment w:val="baseline"/>
              <w:rPr>
                <w:rFonts w:ascii="CESI宋体-GB2312" w:hAnsi="CESI宋体-GB2312" w:eastAsia="仿宋_GB2312" w:cs="Times New Roman"/>
                <w:color w:val="000000"/>
                <w:sz w:val="24"/>
                <w:highlight w:val="none"/>
              </w:rPr>
            </w:pPr>
            <w:r>
              <w:rPr>
                <w:rFonts w:hint="eastAsia" w:ascii="宋体" w:hAnsi="宋体" w:eastAsia="宋体" w:cs="宋体"/>
                <w:color w:val="000000"/>
                <w:sz w:val="24"/>
                <w:highlight w:val="none"/>
              </w:rPr>
              <w:t>1</w:t>
            </w:r>
          </w:p>
        </w:tc>
        <w:tc>
          <w:tcPr>
            <w:tcW w:w="1611" w:type="dxa"/>
            <w:vMerge w:val="restart"/>
            <w:noWrap w:val="0"/>
            <w:vAlign w:val="center"/>
          </w:tcPr>
          <w:p>
            <w:pPr>
              <w:spacing w:line="500" w:lineRule="exact"/>
              <w:jc w:val="center"/>
              <w:textAlignment w:val="baseline"/>
              <w:rPr>
                <w:rFonts w:hint="eastAsia" w:ascii="CESI宋体-GB2312" w:hAnsi="CESI宋体-GB2312" w:eastAsia="方正楷体简体" w:cs="方正楷体简体"/>
                <w:color w:val="000000"/>
                <w:sz w:val="24"/>
                <w:highlight w:val="none"/>
              </w:rPr>
            </w:pPr>
            <w:r>
              <w:rPr>
                <w:rFonts w:hint="eastAsia" w:ascii="CESI宋体-GB2312" w:hAnsi="CESI宋体-GB2312" w:eastAsia="方正楷体简体" w:cs="方正楷体简体"/>
                <w:color w:val="000000"/>
                <w:sz w:val="24"/>
                <w:highlight w:val="none"/>
              </w:rPr>
              <w:t>部署推进</w:t>
            </w:r>
          </w:p>
          <w:p>
            <w:pPr>
              <w:spacing w:line="500" w:lineRule="exact"/>
              <w:jc w:val="center"/>
              <w:textAlignment w:val="baseline"/>
              <w:rPr>
                <w:rFonts w:hint="eastAsia" w:ascii="CESI宋体-GB2312" w:hAnsi="CESI宋体-GB2312" w:eastAsia="方正楷体简体" w:cs="方正楷体简体"/>
                <w:color w:val="000000"/>
                <w:sz w:val="24"/>
                <w:highlight w:val="none"/>
              </w:rPr>
            </w:pPr>
            <w:r>
              <w:rPr>
                <w:rFonts w:hint="eastAsia" w:ascii="CESI宋体-GB2312" w:hAnsi="CESI宋体-GB2312" w:eastAsia="方正楷体简体" w:cs="方正楷体简体"/>
                <w:color w:val="000000"/>
                <w:sz w:val="24"/>
                <w:highlight w:val="none"/>
              </w:rPr>
              <w:t>情况</w:t>
            </w:r>
          </w:p>
          <w:p>
            <w:pPr>
              <w:spacing w:line="500" w:lineRule="exact"/>
              <w:jc w:val="center"/>
              <w:textAlignment w:val="baseline"/>
              <w:rPr>
                <w:rFonts w:hint="eastAsia" w:ascii="CESI宋体-GB2312" w:hAnsi="CESI宋体-GB2312" w:eastAsia="方正楷体简体" w:cs="方正楷体简体"/>
                <w:color w:val="000000"/>
                <w:sz w:val="24"/>
                <w:highlight w:val="none"/>
              </w:rPr>
            </w:pPr>
            <w:r>
              <w:rPr>
                <w:rFonts w:hint="eastAsia" w:ascii="方正楷体简体" w:hAnsi="方正楷体简体" w:eastAsia="方正楷体简体" w:cs="方正楷体简体"/>
                <w:color w:val="000000"/>
                <w:sz w:val="24"/>
                <w:highlight w:val="none"/>
              </w:rPr>
              <w:t>（</w:t>
            </w:r>
            <w:r>
              <w:rPr>
                <w:rFonts w:hint="eastAsia" w:ascii="宋体" w:hAnsi="宋体" w:eastAsia="宋体" w:cs="宋体"/>
                <w:color w:val="000000"/>
                <w:sz w:val="24"/>
                <w:highlight w:val="none"/>
              </w:rPr>
              <w:t>10</w:t>
            </w:r>
            <w:r>
              <w:rPr>
                <w:rFonts w:hint="eastAsia" w:ascii="方正楷体简体" w:hAnsi="方正楷体简体" w:eastAsia="方正楷体简体" w:cs="方正楷体简体"/>
                <w:color w:val="000000"/>
                <w:sz w:val="24"/>
                <w:highlight w:val="none"/>
              </w:rPr>
              <w:t>分）</w:t>
            </w:r>
          </w:p>
        </w:tc>
        <w:tc>
          <w:tcPr>
            <w:tcW w:w="6116" w:type="dxa"/>
            <w:noWrap w:val="0"/>
            <w:vAlign w:val="center"/>
          </w:tcPr>
          <w:p>
            <w:pPr>
              <w:spacing w:line="340" w:lineRule="exact"/>
              <w:textAlignment w:val="baseline"/>
              <w:rPr>
                <w:rFonts w:hint="eastAsia" w:ascii="CESI宋体-GB2312" w:hAnsi="CESI宋体-GB2312" w:eastAsia="方正仿宋_GBK" w:cs="方正仿宋_GBK"/>
                <w:color w:val="000000"/>
                <w:sz w:val="24"/>
                <w:highlight w:val="none"/>
              </w:rPr>
            </w:pPr>
            <w:r>
              <w:rPr>
                <w:rFonts w:hint="eastAsia" w:ascii="CESI宋体-GB2312" w:hAnsi="CESI宋体-GB2312" w:eastAsia="方正仿宋_GBK" w:cs="方正仿宋_GBK"/>
                <w:color w:val="000000"/>
                <w:sz w:val="24"/>
                <w:highlight w:val="none"/>
              </w:rPr>
              <w:t>省级层面结合本地区实际完善制定工作实施方案的，得</w:t>
            </w:r>
            <w:r>
              <w:rPr>
                <w:rFonts w:hint="eastAsia" w:ascii="宋体" w:hAnsi="宋体" w:eastAsia="宋体" w:cs="宋体"/>
                <w:color w:val="000000"/>
                <w:sz w:val="24"/>
                <w:highlight w:val="none"/>
                <w:lang w:val="en-US" w:eastAsia="zh-CN"/>
              </w:rPr>
              <w:t>3</w:t>
            </w:r>
            <w:r>
              <w:rPr>
                <w:rFonts w:hint="eastAsia" w:ascii="CESI宋体-GB2312" w:hAnsi="CESI宋体-GB2312" w:eastAsia="方正仿宋_GBK" w:cs="方正仿宋_GBK"/>
                <w:color w:val="000000"/>
                <w:sz w:val="24"/>
                <w:highlight w:val="none"/>
              </w:rPr>
              <w:t>分。</w:t>
            </w:r>
          </w:p>
        </w:tc>
        <w:tc>
          <w:tcPr>
            <w:tcW w:w="840" w:type="dxa"/>
            <w:noWrap w:val="0"/>
            <w:vAlign w:val="center"/>
          </w:tcPr>
          <w:p>
            <w:pPr>
              <w:spacing w:line="300" w:lineRule="exact"/>
              <w:jc w:val="center"/>
              <w:textAlignment w:val="baseline"/>
              <w:rPr>
                <w:rFonts w:ascii="CESI宋体-GB2312" w:hAnsi="CESI宋体-GB2312" w:eastAsia="方正仿宋_GB18030" w:cs="方正仿宋_GB18030"/>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9" w:hRule="atLeast"/>
          <w:jc w:val="center"/>
        </w:trPr>
        <w:tc>
          <w:tcPr>
            <w:tcW w:w="510" w:type="dxa"/>
            <w:noWrap w:val="0"/>
            <w:vAlign w:val="center"/>
          </w:tcPr>
          <w:p>
            <w:pPr>
              <w:spacing w:line="300" w:lineRule="exact"/>
              <w:jc w:val="center"/>
              <w:textAlignment w:val="baseline"/>
              <w:rPr>
                <w:rFonts w:ascii="CESI宋体-GB2312" w:hAnsi="CESI宋体-GB2312" w:eastAsia="仿宋_GB2312" w:cs="Times New Roman"/>
                <w:color w:val="000000"/>
                <w:sz w:val="24"/>
                <w:highlight w:val="none"/>
              </w:rPr>
            </w:pPr>
            <w:r>
              <w:rPr>
                <w:rFonts w:hint="eastAsia" w:ascii="宋体" w:hAnsi="宋体" w:eastAsia="宋体" w:cs="宋体"/>
                <w:color w:val="000000"/>
                <w:sz w:val="24"/>
                <w:highlight w:val="none"/>
              </w:rPr>
              <w:t>2</w:t>
            </w:r>
          </w:p>
        </w:tc>
        <w:tc>
          <w:tcPr>
            <w:tcW w:w="1611" w:type="dxa"/>
            <w:vMerge w:val="continue"/>
            <w:noWrap w:val="0"/>
            <w:vAlign w:val="center"/>
          </w:tcPr>
          <w:p>
            <w:pPr>
              <w:spacing w:line="500" w:lineRule="exact"/>
              <w:jc w:val="center"/>
              <w:textAlignment w:val="baseline"/>
              <w:rPr>
                <w:rFonts w:hint="eastAsia" w:ascii="CESI宋体-GB2312" w:hAnsi="CESI宋体-GB2312" w:eastAsia="方正楷体简体" w:cs="方正楷体简体"/>
                <w:color w:val="000000"/>
                <w:sz w:val="24"/>
                <w:highlight w:val="none"/>
              </w:rPr>
            </w:pPr>
          </w:p>
        </w:tc>
        <w:tc>
          <w:tcPr>
            <w:tcW w:w="6116" w:type="dxa"/>
            <w:noWrap w:val="0"/>
            <w:vAlign w:val="center"/>
          </w:tcPr>
          <w:p>
            <w:pPr>
              <w:spacing w:line="340" w:lineRule="exact"/>
              <w:textAlignment w:val="baseline"/>
              <w:rPr>
                <w:rFonts w:hint="eastAsia" w:ascii="CESI宋体-GB2312" w:hAnsi="CESI宋体-GB2312" w:eastAsia="方正仿宋_GBK" w:cs="方正仿宋_GBK"/>
                <w:color w:val="000000"/>
                <w:sz w:val="24"/>
                <w:highlight w:val="none"/>
              </w:rPr>
            </w:pPr>
            <w:r>
              <w:rPr>
                <w:rFonts w:hint="eastAsia" w:ascii="CESI宋体-GB2312" w:hAnsi="CESI宋体-GB2312" w:eastAsia="方正仿宋_GBK" w:cs="方正仿宋_GBK"/>
                <w:color w:val="000000"/>
                <w:sz w:val="24"/>
                <w:highlight w:val="none"/>
              </w:rPr>
              <w:t>省级层面定期调度并通报工作进展的，得</w:t>
            </w:r>
            <w:r>
              <w:rPr>
                <w:rFonts w:hint="eastAsia" w:ascii="宋体" w:hAnsi="宋体" w:eastAsia="宋体" w:cs="宋体"/>
                <w:color w:val="000000"/>
                <w:sz w:val="24"/>
                <w:highlight w:val="none"/>
              </w:rPr>
              <w:t>3</w:t>
            </w:r>
            <w:r>
              <w:rPr>
                <w:rFonts w:hint="eastAsia" w:ascii="CESI宋体-GB2312" w:hAnsi="CESI宋体-GB2312" w:eastAsia="方正仿宋_GBK" w:cs="方正仿宋_GBK"/>
                <w:color w:val="000000"/>
                <w:sz w:val="24"/>
                <w:highlight w:val="none"/>
              </w:rPr>
              <w:t>分。</w:t>
            </w:r>
          </w:p>
        </w:tc>
        <w:tc>
          <w:tcPr>
            <w:tcW w:w="840" w:type="dxa"/>
            <w:noWrap w:val="0"/>
            <w:vAlign w:val="center"/>
          </w:tcPr>
          <w:p>
            <w:pPr>
              <w:spacing w:line="300" w:lineRule="exact"/>
              <w:jc w:val="center"/>
              <w:textAlignment w:val="baseline"/>
              <w:rPr>
                <w:rFonts w:ascii="CESI宋体-GB2312" w:hAnsi="CESI宋体-GB2312" w:eastAsia="方正仿宋_GB18030" w:cs="方正仿宋_GB18030"/>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5" w:hRule="atLeast"/>
          <w:jc w:val="center"/>
        </w:trPr>
        <w:tc>
          <w:tcPr>
            <w:tcW w:w="510" w:type="dxa"/>
            <w:noWrap w:val="0"/>
            <w:vAlign w:val="center"/>
          </w:tcPr>
          <w:p>
            <w:pPr>
              <w:spacing w:line="300" w:lineRule="exact"/>
              <w:jc w:val="center"/>
              <w:textAlignment w:val="baseline"/>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3</w:t>
            </w:r>
          </w:p>
        </w:tc>
        <w:tc>
          <w:tcPr>
            <w:tcW w:w="1611" w:type="dxa"/>
            <w:vMerge w:val="continue"/>
            <w:noWrap w:val="0"/>
            <w:vAlign w:val="center"/>
          </w:tcPr>
          <w:p>
            <w:pPr>
              <w:spacing w:line="500" w:lineRule="exact"/>
              <w:jc w:val="center"/>
              <w:textAlignment w:val="baseline"/>
              <w:rPr>
                <w:rFonts w:hint="eastAsia" w:ascii="CESI宋体-GB2312" w:hAnsi="CESI宋体-GB2312" w:eastAsia="方正楷体简体" w:cs="方正楷体简体"/>
                <w:color w:val="000000"/>
                <w:sz w:val="24"/>
                <w:highlight w:val="none"/>
              </w:rPr>
            </w:pPr>
          </w:p>
        </w:tc>
        <w:tc>
          <w:tcPr>
            <w:tcW w:w="6116" w:type="dxa"/>
            <w:noWrap w:val="0"/>
            <w:vAlign w:val="center"/>
          </w:tcPr>
          <w:p>
            <w:pPr>
              <w:spacing w:line="340" w:lineRule="exact"/>
              <w:textAlignment w:val="baseline"/>
              <w:rPr>
                <w:rFonts w:hint="eastAsia" w:ascii="CESI宋体-GB2312" w:hAnsi="CESI宋体-GB2312" w:eastAsia="方正仿宋_GBK" w:cs="方正仿宋_GBK"/>
                <w:color w:val="000000"/>
                <w:sz w:val="24"/>
                <w:highlight w:val="none"/>
              </w:rPr>
            </w:pPr>
            <w:r>
              <w:rPr>
                <w:rFonts w:hint="eastAsia" w:ascii="CESI宋体-GB2312" w:hAnsi="CESI宋体-GB2312" w:eastAsia="方正仿宋_GBK" w:cs="方正仿宋_GBK"/>
                <w:color w:val="000000"/>
                <w:sz w:val="24"/>
                <w:highlight w:val="none"/>
              </w:rPr>
              <w:t>省级层面组织对市级专项检查督导工作和隐患治理情况进行抽查的，得</w:t>
            </w:r>
            <w:r>
              <w:rPr>
                <w:rFonts w:hint="eastAsia" w:ascii="宋体" w:hAnsi="宋体" w:eastAsia="宋体" w:cs="宋体"/>
                <w:color w:val="000000"/>
                <w:sz w:val="24"/>
                <w:highlight w:val="none"/>
                <w:lang w:val="en-US" w:eastAsia="zh-CN"/>
              </w:rPr>
              <w:t>4</w:t>
            </w:r>
            <w:r>
              <w:rPr>
                <w:rFonts w:hint="eastAsia" w:ascii="CESI宋体-GB2312" w:hAnsi="CESI宋体-GB2312" w:eastAsia="方正仿宋_GBK" w:cs="方正仿宋_GBK"/>
                <w:color w:val="000000"/>
                <w:sz w:val="24"/>
                <w:highlight w:val="none"/>
              </w:rPr>
              <w:t>分。</w:t>
            </w:r>
          </w:p>
        </w:tc>
        <w:tc>
          <w:tcPr>
            <w:tcW w:w="840" w:type="dxa"/>
            <w:noWrap w:val="0"/>
            <w:vAlign w:val="center"/>
          </w:tcPr>
          <w:p>
            <w:pPr>
              <w:spacing w:line="300" w:lineRule="exact"/>
              <w:jc w:val="center"/>
              <w:textAlignment w:val="baseline"/>
              <w:rPr>
                <w:rFonts w:ascii="CESI宋体-GB2312" w:hAnsi="CESI宋体-GB2312" w:eastAsia="方正仿宋_GB18030" w:cs="方正仿宋_GB18030"/>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5" w:hRule="atLeast"/>
          <w:jc w:val="center"/>
        </w:trPr>
        <w:tc>
          <w:tcPr>
            <w:tcW w:w="510" w:type="dxa"/>
            <w:noWrap w:val="0"/>
            <w:vAlign w:val="center"/>
          </w:tcPr>
          <w:p>
            <w:pPr>
              <w:spacing w:line="300" w:lineRule="exact"/>
              <w:jc w:val="center"/>
              <w:textAlignment w:val="baseline"/>
              <w:rPr>
                <w:rFonts w:hint="eastAsia" w:ascii="CESI宋体-GB2312" w:hAnsi="CESI宋体-GB2312" w:eastAsia="宋体" w:cs="Times New Roman"/>
                <w:color w:val="000000"/>
                <w:sz w:val="24"/>
                <w:highlight w:val="none"/>
                <w:lang w:eastAsia="zh-CN"/>
              </w:rPr>
            </w:pPr>
            <w:r>
              <w:rPr>
                <w:rFonts w:hint="eastAsia" w:ascii="宋体" w:hAnsi="宋体" w:eastAsia="宋体" w:cs="宋体"/>
                <w:color w:val="000000"/>
                <w:sz w:val="24"/>
                <w:highlight w:val="none"/>
                <w:lang w:val="en-US" w:eastAsia="zh-CN"/>
              </w:rPr>
              <w:t>4</w:t>
            </w:r>
          </w:p>
        </w:tc>
        <w:tc>
          <w:tcPr>
            <w:tcW w:w="1611" w:type="dxa"/>
            <w:vMerge w:val="restart"/>
            <w:noWrap w:val="0"/>
            <w:vAlign w:val="center"/>
          </w:tcPr>
          <w:p>
            <w:pPr>
              <w:spacing w:line="500" w:lineRule="exact"/>
              <w:jc w:val="center"/>
              <w:textAlignment w:val="baseline"/>
              <w:rPr>
                <w:rFonts w:hint="eastAsia" w:ascii="CESI宋体-GB2312" w:hAnsi="CESI宋体-GB2312" w:eastAsia="方正楷体简体" w:cs="方正楷体简体"/>
                <w:color w:val="000000"/>
                <w:sz w:val="24"/>
                <w:highlight w:val="none"/>
              </w:rPr>
            </w:pPr>
            <w:r>
              <w:rPr>
                <w:rFonts w:hint="eastAsia" w:ascii="CESI宋体-GB2312" w:hAnsi="CESI宋体-GB2312" w:eastAsia="方正楷体简体" w:cs="方正楷体简体"/>
                <w:color w:val="000000"/>
                <w:sz w:val="24"/>
                <w:highlight w:val="none"/>
              </w:rPr>
              <w:t>消地协作</w:t>
            </w:r>
          </w:p>
          <w:p>
            <w:pPr>
              <w:spacing w:line="500" w:lineRule="exact"/>
              <w:jc w:val="center"/>
              <w:textAlignment w:val="baseline"/>
              <w:rPr>
                <w:rFonts w:hint="eastAsia" w:ascii="CESI宋体-GB2312" w:hAnsi="CESI宋体-GB2312" w:eastAsia="方正楷体简体" w:cs="方正楷体简体"/>
                <w:color w:val="000000"/>
                <w:sz w:val="24"/>
                <w:highlight w:val="none"/>
              </w:rPr>
            </w:pPr>
            <w:r>
              <w:rPr>
                <w:rFonts w:hint="eastAsia" w:ascii="CESI宋体-GB2312" w:hAnsi="CESI宋体-GB2312" w:eastAsia="方正楷体简体" w:cs="方正楷体简体"/>
                <w:color w:val="000000"/>
                <w:sz w:val="24"/>
                <w:highlight w:val="none"/>
              </w:rPr>
              <w:t>情况</w:t>
            </w:r>
          </w:p>
          <w:p>
            <w:pPr>
              <w:spacing w:line="500" w:lineRule="exact"/>
              <w:jc w:val="center"/>
              <w:textAlignment w:val="baseline"/>
              <w:rPr>
                <w:rFonts w:hint="eastAsia" w:ascii="CESI宋体-GB2312" w:hAnsi="CESI宋体-GB2312" w:eastAsia="方正楷体简体" w:cs="方正楷体简体"/>
                <w:color w:val="000000"/>
                <w:sz w:val="24"/>
                <w:highlight w:val="none"/>
              </w:rPr>
            </w:pPr>
            <w:r>
              <w:rPr>
                <w:rFonts w:hint="eastAsia" w:ascii="方正楷体简体" w:hAnsi="方正楷体简体" w:eastAsia="方正楷体简体" w:cs="方正楷体简体"/>
                <w:color w:val="000000"/>
                <w:sz w:val="24"/>
                <w:highlight w:val="none"/>
              </w:rPr>
              <w:t>（</w:t>
            </w:r>
            <w:r>
              <w:rPr>
                <w:rFonts w:hint="eastAsia" w:ascii="宋体" w:hAnsi="宋体" w:eastAsia="宋体" w:cs="宋体"/>
                <w:color w:val="000000"/>
                <w:sz w:val="24"/>
                <w:highlight w:val="none"/>
              </w:rPr>
              <w:t>10</w:t>
            </w:r>
            <w:r>
              <w:rPr>
                <w:rFonts w:hint="eastAsia" w:ascii="方正楷体简体" w:hAnsi="方正楷体简体" w:eastAsia="方正楷体简体" w:cs="方正楷体简体"/>
                <w:color w:val="000000"/>
                <w:sz w:val="24"/>
                <w:highlight w:val="none"/>
              </w:rPr>
              <w:t>分）</w:t>
            </w:r>
          </w:p>
        </w:tc>
        <w:tc>
          <w:tcPr>
            <w:tcW w:w="6116" w:type="dxa"/>
            <w:noWrap w:val="0"/>
            <w:vAlign w:val="center"/>
          </w:tcPr>
          <w:p>
            <w:pPr>
              <w:spacing w:line="340" w:lineRule="exact"/>
              <w:textAlignment w:val="baseline"/>
              <w:rPr>
                <w:rFonts w:hint="eastAsia" w:ascii="CESI宋体-GB2312" w:hAnsi="CESI宋体-GB2312" w:eastAsia="方正仿宋_GBK" w:cs="方正仿宋_GBK"/>
                <w:color w:val="000000"/>
                <w:sz w:val="24"/>
                <w:highlight w:val="none"/>
              </w:rPr>
            </w:pPr>
            <w:r>
              <w:rPr>
                <w:rFonts w:hint="eastAsia" w:ascii="CESI宋体-GB2312" w:hAnsi="CESI宋体-GB2312" w:eastAsia="方正仿宋_GBK" w:cs="方正仿宋_GBK"/>
                <w:color w:val="000000"/>
                <w:sz w:val="24"/>
                <w:highlight w:val="none"/>
              </w:rPr>
              <w:t>省级应急管理部门和消防救援总队组建运行专项工作办公室的，得</w:t>
            </w:r>
            <w:r>
              <w:rPr>
                <w:rFonts w:hint="eastAsia" w:ascii="宋体" w:hAnsi="宋体" w:eastAsia="宋体" w:cs="宋体"/>
                <w:color w:val="000000"/>
                <w:sz w:val="24"/>
                <w:highlight w:val="none"/>
              </w:rPr>
              <w:t>4</w:t>
            </w:r>
            <w:r>
              <w:rPr>
                <w:rFonts w:hint="eastAsia" w:ascii="CESI宋体-GB2312" w:hAnsi="CESI宋体-GB2312" w:eastAsia="方正仿宋_GBK" w:cs="方正仿宋_GBK"/>
                <w:color w:val="000000"/>
                <w:sz w:val="24"/>
                <w:highlight w:val="none"/>
              </w:rPr>
              <w:t>分。</w:t>
            </w:r>
          </w:p>
        </w:tc>
        <w:tc>
          <w:tcPr>
            <w:tcW w:w="840" w:type="dxa"/>
            <w:noWrap w:val="0"/>
            <w:vAlign w:val="center"/>
          </w:tcPr>
          <w:p>
            <w:pPr>
              <w:spacing w:line="300" w:lineRule="exact"/>
              <w:jc w:val="center"/>
              <w:textAlignment w:val="baseline"/>
              <w:rPr>
                <w:rFonts w:ascii="CESI宋体-GB2312" w:hAnsi="CESI宋体-GB2312" w:eastAsia="方正仿宋_GB18030" w:cs="方正仿宋_GB18030"/>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5" w:hRule="atLeast"/>
          <w:jc w:val="center"/>
        </w:trPr>
        <w:tc>
          <w:tcPr>
            <w:tcW w:w="510" w:type="dxa"/>
            <w:noWrap w:val="0"/>
            <w:vAlign w:val="center"/>
          </w:tcPr>
          <w:p>
            <w:pPr>
              <w:spacing w:line="300" w:lineRule="exact"/>
              <w:jc w:val="center"/>
              <w:textAlignment w:val="baseline"/>
              <w:rPr>
                <w:rFonts w:hint="eastAsia" w:ascii="CESI宋体-GB2312" w:hAnsi="CESI宋体-GB2312" w:eastAsia="宋体" w:cs="Times New Roman"/>
                <w:color w:val="000000"/>
                <w:sz w:val="24"/>
                <w:highlight w:val="none"/>
                <w:lang w:eastAsia="zh-CN"/>
              </w:rPr>
            </w:pPr>
            <w:r>
              <w:rPr>
                <w:rFonts w:hint="eastAsia" w:ascii="宋体" w:hAnsi="宋体" w:eastAsia="宋体" w:cs="宋体"/>
                <w:color w:val="000000"/>
                <w:sz w:val="24"/>
                <w:highlight w:val="none"/>
                <w:lang w:val="en-US" w:eastAsia="zh-CN"/>
              </w:rPr>
              <w:t>5</w:t>
            </w:r>
          </w:p>
        </w:tc>
        <w:tc>
          <w:tcPr>
            <w:tcW w:w="1611" w:type="dxa"/>
            <w:vMerge w:val="continue"/>
            <w:noWrap w:val="0"/>
            <w:vAlign w:val="center"/>
          </w:tcPr>
          <w:p>
            <w:pPr>
              <w:spacing w:line="500" w:lineRule="exact"/>
              <w:jc w:val="center"/>
              <w:textAlignment w:val="baseline"/>
              <w:rPr>
                <w:rFonts w:hint="eastAsia" w:ascii="CESI宋体-GB2312" w:hAnsi="CESI宋体-GB2312" w:eastAsia="方正楷体简体" w:cs="方正楷体简体"/>
                <w:color w:val="000000"/>
                <w:sz w:val="24"/>
                <w:highlight w:val="none"/>
              </w:rPr>
            </w:pPr>
          </w:p>
        </w:tc>
        <w:tc>
          <w:tcPr>
            <w:tcW w:w="6116" w:type="dxa"/>
            <w:noWrap w:val="0"/>
            <w:vAlign w:val="center"/>
          </w:tcPr>
          <w:p>
            <w:pPr>
              <w:spacing w:line="340" w:lineRule="exact"/>
              <w:textAlignment w:val="baseline"/>
              <w:rPr>
                <w:rFonts w:hint="eastAsia" w:ascii="CESI宋体-GB2312" w:hAnsi="CESI宋体-GB2312" w:eastAsia="方正仿宋_GBK" w:cs="方正仿宋_GBK"/>
                <w:color w:val="000000"/>
                <w:sz w:val="24"/>
                <w:highlight w:val="none"/>
              </w:rPr>
            </w:pPr>
            <w:r>
              <w:rPr>
                <w:rFonts w:hint="eastAsia" w:ascii="CESI宋体-GB2312" w:hAnsi="CESI宋体-GB2312" w:eastAsia="方正仿宋_GBK" w:cs="方正仿宋_GBK"/>
                <w:color w:val="000000"/>
                <w:sz w:val="24"/>
                <w:highlight w:val="none"/>
              </w:rPr>
              <w:t>市级应急管理部门和消防救援支队均派出相关负责人担任交叉检查</w:t>
            </w:r>
            <w:r>
              <w:rPr>
                <w:rFonts w:hint="eastAsia" w:ascii="CESI宋体-GB2312" w:hAnsi="CESI宋体-GB2312" w:eastAsia="方正仿宋_GBK" w:cs="方正仿宋_GBK"/>
                <w:color w:val="000000"/>
                <w:sz w:val="24"/>
                <w:highlight w:val="none"/>
                <w:lang w:eastAsia="zh-CN"/>
              </w:rPr>
              <w:t>组</w:t>
            </w:r>
            <w:r>
              <w:rPr>
                <w:rFonts w:hint="eastAsia" w:ascii="CESI宋体-GB2312" w:hAnsi="CESI宋体-GB2312" w:eastAsia="方正仿宋_GBK" w:cs="方正仿宋_GBK"/>
                <w:color w:val="000000"/>
                <w:sz w:val="24"/>
                <w:highlight w:val="none"/>
              </w:rPr>
              <w:t>组长的，得</w:t>
            </w:r>
            <w:r>
              <w:rPr>
                <w:rFonts w:hint="eastAsia" w:ascii="宋体" w:hAnsi="宋体" w:eastAsia="宋体" w:cs="宋体"/>
                <w:color w:val="000000"/>
                <w:sz w:val="24"/>
                <w:highlight w:val="none"/>
              </w:rPr>
              <w:t>3</w:t>
            </w:r>
            <w:r>
              <w:rPr>
                <w:rFonts w:hint="eastAsia" w:ascii="CESI宋体-GB2312" w:hAnsi="CESI宋体-GB2312" w:eastAsia="方正仿宋_GBK" w:cs="方正仿宋_GBK"/>
                <w:color w:val="000000"/>
                <w:sz w:val="24"/>
                <w:highlight w:val="none"/>
              </w:rPr>
              <w:t>分。</w:t>
            </w:r>
          </w:p>
        </w:tc>
        <w:tc>
          <w:tcPr>
            <w:tcW w:w="840" w:type="dxa"/>
            <w:noWrap w:val="0"/>
            <w:vAlign w:val="center"/>
          </w:tcPr>
          <w:p>
            <w:pPr>
              <w:spacing w:line="300" w:lineRule="exact"/>
              <w:jc w:val="center"/>
              <w:textAlignment w:val="baseline"/>
              <w:rPr>
                <w:rFonts w:ascii="CESI宋体-GB2312" w:hAnsi="CESI宋体-GB2312" w:eastAsia="方正仿宋_GB18030" w:cs="方正仿宋_GB18030"/>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5" w:hRule="atLeast"/>
          <w:jc w:val="center"/>
        </w:trPr>
        <w:tc>
          <w:tcPr>
            <w:tcW w:w="510" w:type="dxa"/>
            <w:noWrap w:val="0"/>
            <w:vAlign w:val="center"/>
          </w:tcPr>
          <w:p>
            <w:pPr>
              <w:spacing w:line="300" w:lineRule="exact"/>
              <w:jc w:val="center"/>
              <w:textAlignment w:val="baseline"/>
              <w:rPr>
                <w:rFonts w:hint="eastAsia" w:ascii="CESI宋体-GB2312" w:hAnsi="CESI宋体-GB2312" w:eastAsia="宋体" w:cs="Times New Roman"/>
                <w:color w:val="000000"/>
                <w:sz w:val="24"/>
                <w:highlight w:val="none"/>
                <w:lang w:eastAsia="zh-CN"/>
              </w:rPr>
            </w:pPr>
            <w:r>
              <w:rPr>
                <w:rFonts w:hint="eastAsia" w:ascii="宋体" w:hAnsi="宋体" w:eastAsia="宋体" w:cs="宋体"/>
                <w:color w:val="000000"/>
                <w:sz w:val="24"/>
                <w:highlight w:val="none"/>
                <w:lang w:val="en-US" w:eastAsia="zh-CN"/>
              </w:rPr>
              <w:t>6</w:t>
            </w:r>
          </w:p>
        </w:tc>
        <w:tc>
          <w:tcPr>
            <w:tcW w:w="1611" w:type="dxa"/>
            <w:vMerge w:val="continue"/>
            <w:noWrap w:val="0"/>
            <w:vAlign w:val="center"/>
          </w:tcPr>
          <w:p>
            <w:pPr>
              <w:spacing w:line="500" w:lineRule="exact"/>
              <w:jc w:val="center"/>
              <w:textAlignment w:val="baseline"/>
              <w:rPr>
                <w:rFonts w:hint="eastAsia" w:ascii="CESI宋体-GB2312" w:hAnsi="CESI宋体-GB2312" w:eastAsia="方正楷体简体" w:cs="方正楷体简体"/>
                <w:color w:val="000000"/>
                <w:sz w:val="24"/>
                <w:highlight w:val="none"/>
              </w:rPr>
            </w:pPr>
          </w:p>
        </w:tc>
        <w:tc>
          <w:tcPr>
            <w:tcW w:w="6116" w:type="dxa"/>
            <w:noWrap w:val="0"/>
            <w:vAlign w:val="center"/>
          </w:tcPr>
          <w:p>
            <w:pPr>
              <w:spacing w:line="340" w:lineRule="exact"/>
              <w:textAlignment w:val="baseline"/>
              <w:rPr>
                <w:rFonts w:hint="eastAsia" w:ascii="CESI宋体-GB2312" w:hAnsi="CESI宋体-GB2312" w:eastAsia="方正仿宋_GBK" w:cs="方正仿宋_GBK"/>
                <w:color w:val="000000"/>
                <w:sz w:val="24"/>
                <w:highlight w:val="none"/>
              </w:rPr>
            </w:pPr>
            <w:r>
              <w:rPr>
                <w:rFonts w:hint="eastAsia" w:ascii="CESI宋体-GB2312" w:hAnsi="CESI宋体-GB2312" w:eastAsia="方正仿宋_GBK" w:cs="方正仿宋_GBK"/>
                <w:color w:val="000000"/>
                <w:sz w:val="24"/>
                <w:highlight w:val="none"/>
              </w:rPr>
              <w:t>调配危险化学品专家和消防安全专家共同开展检查工作的，得</w:t>
            </w:r>
            <w:r>
              <w:rPr>
                <w:rFonts w:hint="eastAsia" w:ascii="宋体" w:hAnsi="宋体" w:eastAsia="宋体" w:cs="宋体"/>
                <w:color w:val="000000"/>
                <w:sz w:val="24"/>
                <w:highlight w:val="none"/>
              </w:rPr>
              <w:t>3</w:t>
            </w:r>
            <w:r>
              <w:rPr>
                <w:rFonts w:hint="eastAsia" w:ascii="CESI宋体-GB2312" w:hAnsi="CESI宋体-GB2312" w:eastAsia="方正仿宋_GBK" w:cs="方正仿宋_GBK"/>
                <w:color w:val="000000"/>
                <w:sz w:val="24"/>
                <w:highlight w:val="none"/>
              </w:rPr>
              <w:t>分。</w:t>
            </w:r>
          </w:p>
        </w:tc>
        <w:tc>
          <w:tcPr>
            <w:tcW w:w="840" w:type="dxa"/>
            <w:noWrap w:val="0"/>
            <w:vAlign w:val="center"/>
          </w:tcPr>
          <w:p>
            <w:pPr>
              <w:spacing w:line="300" w:lineRule="exact"/>
              <w:jc w:val="center"/>
              <w:textAlignment w:val="baseline"/>
              <w:rPr>
                <w:rFonts w:ascii="CESI宋体-GB2312" w:hAnsi="CESI宋体-GB2312" w:eastAsia="方正仿宋_GB18030" w:cs="方正仿宋_GB18030"/>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78" w:hRule="atLeast"/>
          <w:jc w:val="center"/>
        </w:trPr>
        <w:tc>
          <w:tcPr>
            <w:tcW w:w="510" w:type="dxa"/>
            <w:noWrap w:val="0"/>
            <w:vAlign w:val="center"/>
          </w:tcPr>
          <w:p>
            <w:pPr>
              <w:spacing w:line="300" w:lineRule="exact"/>
              <w:jc w:val="center"/>
              <w:textAlignment w:val="baseline"/>
              <w:rPr>
                <w:rFonts w:hint="eastAsia" w:ascii="CESI宋体-GB2312" w:hAnsi="CESI宋体-GB2312" w:eastAsia="宋体" w:cs="Times New Roman"/>
                <w:color w:val="000000"/>
                <w:sz w:val="24"/>
                <w:highlight w:val="none"/>
                <w:lang w:eastAsia="zh-CN"/>
              </w:rPr>
            </w:pPr>
            <w:r>
              <w:rPr>
                <w:rFonts w:hint="eastAsia" w:ascii="宋体" w:hAnsi="宋体" w:eastAsia="宋体" w:cs="宋体"/>
                <w:color w:val="000000"/>
                <w:sz w:val="24"/>
                <w:highlight w:val="none"/>
                <w:lang w:val="en-US" w:eastAsia="zh-CN"/>
              </w:rPr>
              <w:t>7</w:t>
            </w:r>
          </w:p>
        </w:tc>
        <w:tc>
          <w:tcPr>
            <w:tcW w:w="1611" w:type="dxa"/>
            <w:vMerge w:val="restart"/>
            <w:noWrap w:val="0"/>
            <w:vAlign w:val="center"/>
          </w:tcPr>
          <w:p>
            <w:pPr>
              <w:spacing w:line="500" w:lineRule="exact"/>
              <w:jc w:val="center"/>
              <w:textAlignment w:val="baseline"/>
              <w:rPr>
                <w:rFonts w:hint="eastAsia" w:ascii="CESI宋体-GB2312" w:hAnsi="CESI宋体-GB2312" w:eastAsia="方正楷体简体" w:cs="方正楷体简体"/>
                <w:color w:val="000000"/>
                <w:sz w:val="24"/>
                <w:highlight w:val="none"/>
              </w:rPr>
            </w:pPr>
            <w:r>
              <w:rPr>
                <w:rFonts w:hint="eastAsia" w:ascii="CESI宋体-GB2312" w:hAnsi="CESI宋体-GB2312" w:eastAsia="方正楷体简体" w:cs="方正楷体简体"/>
                <w:color w:val="000000"/>
                <w:sz w:val="24"/>
                <w:highlight w:val="none"/>
              </w:rPr>
              <w:t>企业自查</w:t>
            </w:r>
          </w:p>
          <w:p>
            <w:pPr>
              <w:spacing w:line="500" w:lineRule="exact"/>
              <w:jc w:val="center"/>
              <w:textAlignment w:val="baseline"/>
              <w:rPr>
                <w:rFonts w:hint="eastAsia" w:ascii="CESI宋体-GB2312" w:hAnsi="CESI宋体-GB2312" w:eastAsia="方正楷体简体" w:cs="方正楷体简体"/>
                <w:color w:val="000000"/>
                <w:sz w:val="24"/>
                <w:highlight w:val="none"/>
              </w:rPr>
            </w:pPr>
            <w:r>
              <w:rPr>
                <w:rFonts w:hint="eastAsia" w:ascii="CESI宋体-GB2312" w:hAnsi="CESI宋体-GB2312" w:eastAsia="方正楷体简体" w:cs="方正楷体简体"/>
                <w:color w:val="000000"/>
                <w:sz w:val="24"/>
                <w:highlight w:val="none"/>
              </w:rPr>
              <w:t>情况</w:t>
            </w:r>
          </w:p>
          <w:p>
            <w:pPr>
              <w:spacing w:line="500" w:lineRule="exact"/>
              <w:jc w:val="center"/>
              <w:textAlignment w:val="baseline"/>
              <w:rPr>
                <w:rFonts w:hint="eastAsia" w:ascii="CESI宋体-GB2312" w:hAnsi="CESI宋体-GB2312" w:eastAsia="方正楷体简体" w:cs="方正楷体简体"/>
                <w:color w:val="000000"/>
                <w:sz w:val="24"/>
                <w:highlight w:val="none"/>
              </w:rPr>
            </w:pPr>
            <w:r>
              <w:rPr>
                <w:rFonts w:hint="eastAsia" w:ascii="方正楷体简体" w:hAnsi="方正楷体简体" w:eastAsia="方正楷体简体" w:cs="方正楷体简体"/>
                <w:color w:val="000000"/>
                <w:sz w:val="24"/>
                <w:highlight w:val="none"/>
              </w:rPr>
              <w:t>（</w:t>
            </w:r>
            <w:r>
              <w:rPr>
                <w:rFonts w:hint="eastAsia" w:ascii="宋体" w:hAnsi="宋体" w:eastAsia="宋体" w:cs="宋体"/>
                <w:color w:val="000000"/>
                <w:sz w:val="24"/>
                <w:highlight w:val="none"/>
              </w:rPr>
              <w:t>30</w:t>
            </w:r>
            <w:r>
              <w:rPr>
                <w:rFonts w:hint="eastAsia" w:ascii="方正楷体简体" w:hAnsi="方正楷体简体" w:eastAsia="方正楷体简体" w:cs="方正楷体简体"/>
                <w:color w:val="000000"/>
                <w:sz w:val="24"/>
                <w:highlight w:val="none"/>
              </w:rPr>
              <w:t>分）</w:t>
            </w:r>
          </w:p>
        </w:tc>
        <w:tc>
          <w:tcPr>
            <w:tcW w:w="6116" w:type="dxa"/>
            <w:noWrap w:val="0"/>
            <w:vAlign w:val="center"/>
          </w:tcPr>
          <w:p>
            <w:pPr>
              <w:spacing w:line="340" w:lineRule="exact"/>
              <w:textAlignment w:val="baseline"/>
              <w:rPr>
                <w:rFonts w:hint="eastAsia" w:ascii="CESI宋体-GB2312" w:hAnsi="CESI宋体-GB2312" w:eastAsia="方正仿宋_GBK" w:cs="方正仿宋_GBK"/>
                <w:color w:val="000000"/>
                <w:sz w:val="24"/>
                <w:highlight w:val="none"/>
              </w:rPr>
            </w:pPr>
            <w:r>
              <w:rPr>
                <w:rFonts w:hint="eastAsia" w:ascii="CESI宋体-GB2312" w:hAnsi="CESI宋体-GB2312" w:eastAsia="方正仿宋_GBK" w:cs="方正仿宋_GBK"/>
                <w:color w:val="000000"/>
                <w:sz w:val="24"/>
                <w:highlight w:val="none"/>
              </w:rPr>
              <w:t>企业自查平均每家企业隐患数（该省企业自查</w:t>
            </w:r>
            <w:r>
              <w:rPr>
                <w:rFonts w:hint="eastAsia" w:ascii="CESI宋体-GB2312" w:hAnsi="CESI宋体-GB2312" w:eastAsia="方正仿宋_GBK" w:cs="方正仿宋_GBK"/>
                <w:color w:val="000000"/>
                <w:sz w:val="24"/>
                <w:highlight w:val="none"/>
                <w:lang w:eastAsia="zh-CN"/>
              </w:rPr>
              <w:t>发现</w:t>
            </w:r>
            <w:r>
              <w:rPr>
                <w:rFonts w:hint="eastAsia" w:ascii="CESI宋体-GB2312" w:hAnsi="CESI宋体-GB2312" w:eastAsia="方正仿宋_GBK" w:cs="方正仿宋_GBK"/>
                <w:color w:val="000000"/>
                <w:sz w:val="24"/>
                <w:highlight w:val="none"/>
              </w:rPr>
              <w:t>隐患数/该省企业数）与全国</w:t>
            </w:r>
            <w:r>
              <w:rPr>
                <w:rFonts w:hint="eastAsia" w:ascii="CESI宋体-GB2312" w:hAnsi="CESI宋体-GB2312" w:eastAsia="方正仿宋_GBK" w:cs="方正仿宋_GBK"/>
                <w:color w:val="000000"/>
                <w:sz w:val="24"/>
                <w:highlight w:val="none"/>
                <w:lang w:eastAsia="zh-CN"/>
              </w:rPr>
              <w:t>企业自查</w:t>
            </w:r>
            <w:r>
              <w:rPr>
                <w:rFonts w:hint="eastAsia" w:ascii="CESI宋体-GB2312" w:hAnsi="CESI宋体-GB2312" w:eastAsia="方正仿宋_GBK" w:cs="方正仿宋_GBK"/>
                <w:color w:val="000000"/>
                <w:sz w:val="24"/>
                <w:highlight w:val="none"/>
              </w:rPr>
              <w:t>平均每家企业隐患数比值：</w:t>
            </w:r>
            <w:r>
              <w:rPr>
                <w:rFonts w:hint="eastAsia" w:ascii="CESI宋体-GB2312" w:hAnsi="CESI宋体-GB2312" w:eastAsia="方正黑体" w:cs="方正黑体"/>
                <w:color w:val="000000"/>
                <w:sz w:val="24"/>
                <w:highlight w:val="none"/>
              </w:rPr>
              <w:t>小于</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45</w:t>
            </w:r>
            <w:r>
              <w:rPr>
                <w:rFonts w:hint="eastAsia" w:ascii="CESI宋体-GB2312" w:hAnsi="CESI宋体-GB2312" w:eastAsia="方正黑体" w:cs="方正黑体"/>
                <w:color w:val="000000"/>
                <w:sz w:val="24"/>
                <w:highlight w:val="none"/>
              </w:rPr>
              <w:t>的，得</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分；</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45~0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5</w:t>
            </w:r>
            <w:r>
              <w:rPr>
                <w:rFonts w:hint="eastAsia" w:ascii="CESI宋体-GB2312" w:hAnsi="CESI宋体-GB2312" w:eastAsia="方正黑体" w:cs="方正黑体"/>
                <w:color w:val="000000"/>
                <w:sz w:val="24"/>
                <w:highlight w:val="none"/>
              </w:rPr>
              <w:t>之间的（不含</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5</w:t>
            </w:r>
            <w:r>
              <w:rPr>
                <w:rFonts w:hint="eastAsia" w:ascii="CESI宋体-GB2312" w:hAnsi="CESI宋体-GB2312" w:eastAsia="方正黑体" w:cs="方正黑体"/>
                <w:color w:val="000000"/>
                <w:sz w:val="24"/>
                <w:highlight w:val="none"/>
              </w:rPr>
              <w:t>），得</w:t>
            </w:r>
            <w:r>
              <w:rPr>
                <w:rFonts w:hint="eastAsia" w:ascii="宋体" w:hAnsi="宋体" w:eastAsia="宋体" w:cs="宋体"/>
                <w:color w:val="000000"/>
                <w:sz w:val="24"/>
                <w:highlight w:val="none"/>
              </w:rPr>
              <w:t>5</w:t>
            </w:r>
            <w:r>
              <w:rPr>
                <w:rFonts w:hint="eastAsia" w:ascii="CESI宋体-GB2312" w:hAnsi="CESI宋体-GB2312" w:eastAsia="方正黑体" w:cs="方正黑体"/>
                <w:color w:val="000000"/>
                <w:sz w:val="24"/>
                <w:highlight w:val="none"/>
              </w:rPr>
              <w:t>分；</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5~1</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之间的（不含</w:t>
            </w:r>
            <w:r>
              <w:rPr>
                <w:rFonts w:hint="eastAsia" w:ascii="宋体" w:hAnsi="宋体" w:eastAsia="宋体" w:cs="宋体"/>
                <w:color w:val="000000"/>
                <w:sz w:val="24"/>
                <w:highlight w:val="none"/>
                <w:lang w:val="en-US" w:eastAsia="zh-CN"/>
              </w:rPr>
              <w:t>1.0</w:t>
            </w:r>
            <w:r>
              <w:rPr>
                <w:rFonts w:hint="eastAsia" w:ascii="CESI宋体-GB2312" w:hAnsi="CESI宋体-GB2312" w:eastAsia="方正黑体" w:cs="方正黑体"/>
                <w:color w:val="000000"/>
                <w:sz w:val="24"/>
                <w:highlight w:val="none"/>
              </w:rPr>
              <w:t>），得分为比值</w:t>
            </w:r>
            <w:r>
              <w:rPr>
                <w:rFonts w:ascii="Arial" w:hAnsi="Arial" w:eastAsia="方正黑体" w:cs="Arial"/>
                <w:color w:val="000000"/>
                <w:sz w:val="24"/>
                <w:highlight w:val="none"/>
              </w:rPr>
              <w:t>×</w:t>
            </w:r>
            <w:r>
              <w:rPr>
                <w:rFonts w:hint="eastAsia" w:ascii="宋体" w:hAnsi="宋体" w:eastAsia="宋体" w:cs="宋体"/>
                <w:color w:val="000000"/>
                <w:sz w:val="24"/>
                <w:highlight w:val="none"/>
              </w:rPr>
              <w:t>15</w:t>
            </w:r>
            <w:r>
              <w:rPr>
                <w:rFonts w:hint="eastAsia" w:ascii="CESI宋体-GB2312" w:hAnsi="CESI宋体-GB2312" w:eastAsia="方正黑体" w:cs="方正黑体"/>
                <w:color w:val="000000"/>
                <w:sz w:val="24"/>
                <w:highlight w:val="none"/>
              </w:rPr>
              <w:t>分；大于</w:t>
            </w:r>
            <w:r>
              <w:rPr>
                <w:rFonts w:hint="eastAsia" w:ascii="CESI宋体-GB2312" w:hAnsi="CESI宋体-GB2312" w:eastAsia="方正黑体" w:cs="方正黑体"/>
                <w:color w:val="000000"/>
                <w:sz w:val="24"/>
                <w:highlight w:val="none"/>
                <w:lang w:eastAsia="zh-CN"/>
              </w:rPr>
              <w:t>等于</w:t>
            </w:r>
            <w:r>
              <w:rPr>
                <w:rFonts w:hint="eastAsia" w:ascii="宋体" w:hAnsi="宋体" w:eastAsia="宋体" w:cs="宋体"/>
                <w:color w:val="000000"/>
                <w:sz w:val="24"/>
                <w:highlight w:val="none"/>
              </w:rPr>
              <w:t>1</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的，得</w:t>
            </w:r>
            <w:r>
              <w:rPr>
                <w:rFonts w:hint="eastAsia" w:ascii="宋体" w:hAnsi="宋体" w:eastAsia="宋体" w:cs="宋体"/>
                <w:color w:val="000000"/>
                <w:sz w:val="24"/>
                <w:highlight w:val="none"/>
              </w:rPr>
              <w:t>15</w:t>
            </w:r>
            <w:r>
              <w:rPr>
                <w:rFonts w:hint="eastAsia" w:ascii="CESI宋体-GB2312" w:hAnsi="CESI宋体-GB2312" w:eastAsia="方正黑体" w:cs="方正黑体"/>
                <w:color w:val="000000"/>
                <w:sz w:val="24"/>
                <w:highlight w:val="none"/>
              </w:rPr>
              <w:t>分。</w:t>
            </w:r>
          </w:p>
        </w:tc>
        <w:tc>
          <w:tcPr>
            <w:tcW w:w="840" w:type="dxa"/>
            <w:noWrap w:val="0"/>
            <w:vAlign w:val="center"/>
          </w:tcPr>
          <w:p>
            <w:pPr>
              <w:spacing w:line="300" w:lineRule="exact"/>
              <w:jc w:val="center"/>
              <w:textAlignment w:val="baseline"/>
              <w:rPr>
                <w:rFonts w:ascii="CESI宋体-GB2312" w:hAnsi="CESI宋体-GB2312" w:eastAsia="方正仿宋_GB18030" w:cs="方正仿宋_GB18030"/>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78" w:hRule="atLeast"/>
          <w:jc w:val="center"/>
        </w:trPr>
        <w:tc>
          <w:tcPr>
            <w:tcW w:w="510" w:type="dxa"/>
            <w:noWrap w:val="0"/>
            <w:vAlign w:val="center"/>
          </w:tcPr>
          <w:p>
            <w:pPr>
              <w:spacing w:line="300" w:lineRule="exact"/>
              <w:jc w:val="center"/>
              <w:textAlignment w:val="baseline"/>
              <w:rPr>
                <w:rFonts w:hint="eastAsia" w:ascii="CESI宋体-GB2312" w:hAnsi="CESI宋体-GB2312" w:eastAsia="宋体" w:cs="Times New Roman"/>
                <w:color w:val="000000"/>
                <w:sz w:val="24"/>
                <w:highlight w:val="none"/>
                <w:lang w:eastAsia="zh-CN"/>
              </w:rPr>
            </w:pPr>
            <w:r>
              <w:rPr>
                <w:rFonts w:hint="eastAsia" w:ascii="宋体" w:hAnsi="宋体" w:eastAsia="宋体" w:cs="宋体"/>
                <w:color w:val="000000"/>
                <w:sz w:val="24"/>
                <w:highlight w:val="none"/>
                <w:lang w:val="en-US" w:eastAsia="zh-CN"/>
              </w:rPr>
              <w:t>8</w:t>
            </w:r>
          </w:p>
        </w:tc>
        <w:tc>
          <w:tcPr>
            <w:tcW w:w="1611" w:type="dxa"/>
            <w:vMerge w:val="continue"/>
            <w:noWrap w:val="0"/>
            <w:vAlign w:val="center"/>
          </w:tcPr>
          <w:p>
            <w:pPr>
              <w:spacing w:line="500" w:lineRule="exact"/>
              <w:jc w:val="center"/>
              <w:textAlignment w:val="baseline"/>
              <w:rPr>
                <w:rFonts w:hint="eastAsia" w:ascii="CESI宋体-GB2312" w:hAnsi="CESI宋体-GB2312" w:eastAsia="方正楷体简体" w:cs="方正楷体简体"/>
                <w:color w:val="000000"/>
                <w:sz w:val="24"/>
                <w:highlight w:val="none"/>
              </w:rPr>
            </w:pPr>
          </w:p>
        </w:tc>
        <w:tc>
          <w:tcPr>
            <w:tcW w:w="6116" w:type="dxa"/>
            <w:noWrap w:val="0"/>
            <w:vAlign w:val="center"/>
          </w:tcPr>
          <w:p>
            <w:pPr>
              <w:spacing w:line="340" w:lineRule="exact"/>
              <w:textAlignment w:val="baseline"/>
              <w:rPr>
                <w:rFonts w:hint="eastAsia" w:ascii="CESI宋体-GB2312" w:hAnsi="CESI宋体-GB2312" w:eastAsia="方正仿宋_GBK" w:cs="方正仿宋_GBK"/>
                <w:color w:val="000000"/>
                <w:sz w:val="24"/>
                <w:highlight w:val="none"/>
              </w:rPr>
            </w:pPr>
            <w:r>
              <w:rPr>
                <w:rFonts w:hint="eastAsia" w:ascii="CESI宋体-GB2312" w:hAnsi="CESI宋体-GB2312" w:eastAsia="方正仿宋_GBK" w:cs="方正仿宋_GBK"/>
                <w:color w:val="000000"/>
                <w:sz w:val="24"/>
                <w:highlight w:val="none"/>
              </w:rPr>
              <w:t>企业自查平均每家企业重大隐患数（该省企业自查</w:t>
            </w:r>
            <w:r>
              <w:rPr>
                <w:rFonts w:hint="eastAsia" w:ascii="CESI宋体-GB2312" w:hAnsi="CESI宋体-GB2312" w:eastAsia="方正仿宋_GBK" w:cs="方正仿宋_GBK"/>
                <w:color w:val="000000"/>
                <w:sz w:val="24"/>
                <w:highlight w:val="none"/>
                <w:lang w:eastAsia="zh-CN"/>
              </w:rPr>
              <w:t>发现重大</w:t>
            </w:r>
            <w:r>
              <w:rPr>
                <w:rFonts w:hint="eastAsia" w:ascii="CESI宋体-GB2312" w:hAnsi="CESI宋体-GB2312" w:eastAsia="方正仿宋_GBK" w:cs="方正仿宋_GBK"/>
                <w:color w:val="000000"/>
                <w:sz w:val="24"/>
                <w:highlight w:val="none"/>
              </w:rPr>
              <w:t>隐患数/该省企业数）与全国</w:t>
            </w:r>
            <w:r>
              <w:rPr>
                <w:rFonts w:hint="eastAsia" w:ascii="CESI宋体-GB2312" w:hAnsi="CESI宋体-GB2312" w:eastAsia="方正仿宋_GBK" w:cs="方正仿宋_GBK"/>
                <w:color w:val="000000"/>
                <w:sz w:val="24"/>
                <w:highlight w:val="none"/>
                <w:lang w:eastAsia="zh-CN"/>
              </w:rPr>
              <w:t>企业自查</w:t>
            </w:r>
            <w:r>
              <w:rPr>
                <w:rFonts w:hint="eastAsia" w:ascii="CESI宋体-GB2312" w:hAnsi="CESI宋体-GB2312" w:eastAsia="方正仿宋_GBK" w:cs="方正仿宋_GBK"/>
                <w:color w:val="000000"/>
                <w:sz w:val="24"/>
                <w:highlight w:val="none"/>
              </w:rPr>
              <w:t>平均每家企业</w:t>
            </w:r>
            <w:r>
              <w:rPr>
                <w:rFonts w:hint="eastAsia" w:ascii="CESI宋体-GB2312" w:hAnsi="CESI宋体-GB2312" w:eastAsia="方正仿宋_GBK" w:cs="方正仿宋_GBK"/>
                <w:color w:val="000000"/>
                <w:sz w:val="24"/>
                <w:highlight w:val="none"/>
                <w:lang w:eastAsia="zh-CN"/>
              </w:rPr>
              <w:t>重大</w:t>
            </w:r>
            <w:r>
              <w:rPr>
                <w:rFonts w:hint="eastAsia" w:ascii="CESI宋体-GB2312" w:hAnsi="CESI宋体-GB2312" w:eastAsia="方正仿宋_GBK" w:cs="方正仿宋_GBK"/>
                <w:color w:val="000000"/>
                <w:sz w:val="24"/>
                <w:highlight w:val="none"/>
              </w:rPr>
              <w:t>隐患数比值：</w:t>
            </w:r>
            <w:r>
              <w:rPr>
                <w:rFonts w:hint="eastAsia" w:ascii="CESI宋体-GB2312" w:hAnsi="CESI宋体-GB2312" w:eastAsia="方正黑体" w:cs="方正黑体"/>
                <w:color w:val="000000"/>
                <w:sz w:val="24"/>
                <w:highlight w:val="none"/>
              </w:rPr>
              <w:t>小于</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45</w:t>
            </w:r>
            <w:r>
              <w:rPr>
                <w:rFonts w:hint="eastAsia" w:ascii="CESI宋体-GB2312" w:hAnsi="CESI宋体-GB2312" w:eastAsia="方正黑体" w:cs="方正黑体"/>
                <w:color w:val="000000"/>
                <w:sz w:val="24"/>
                <w:highlight w:val="none"/>
              </w:rPr>
              <w:t>的，得</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分；</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45~0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5</w:t>
            </w:r>
            <w:r>
              <w:rPr>
                <w:rFonts w:hint="eastAsia" w:ascii="CESI宋体-GB2312" w:hAnsi="CESI宋体-GB2312" w:eastAsia="方正黑体" w:cs="方正黑体"/>
                <w:color w:val="000000"/>
                <w:sz w:val="24"/>
                <w:highlight w:val="none"/>
              </w:rPr>
              <w:t>之间的（不含</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5</w:t>
            </w:r>
            <w:r>
              <w:rPr>
                <w:rFonts w:hint="eastAsia" w:ascii="CESI宋体-GB2312" w:hAnsi="CESI宋体-GB2312" w:eastAsia="方正黑体" w:cs="方正黑体"/>
                <w:color w:val="000000"/>
                <w:sz w:val="24"/>
                <w:highlight w:val="none"/>
              </w:rPr>
              <w:t>），得</w:t>
            </w:r>
            <w:r>
              <w:rPr>
                <w:rFonts w:hint="eastAsia" w:ascii="宋体" w:hAnsi="宋体" w:eastAsia="宋体" w:cs="宋体"/>
                <w:color w:val="000000"/>
                <w:sz w:val="24"/>
                <w:highlight w:val="none"/>
              </w:rPr>
              <w:t>5</w:t>
            </w:r>
            <w:r>
              <w:rPr>
                <w:rFonts w:hint="eastAsia" w:ascii="CESI宋体-GB2312" w:hAnsi="CESI宋体-GB2312" w:eastAsia="方正黑体" w:cs="方正黑体"/>
                <w:color w:val="000000"/>
                <w:sz w:val="24"/>
                <w:highlight w:val="none"/>
              </w:rPr>
              <w:t>分；</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5~1</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之间的（不含</w:t>
            </w:r>
            <w:r>
              <w:rPr>
                <w:rFonts w:hint="eastAsia" w:ascii="宋体" w:hAnsi="宋体" w:eastAsia="宋体" w:cs="宋体"/>
                <w:color w:val="000000"/>
                <w:sz w:val="24"/>
                <w:highlight w:val="none"/>
                <w:lang w:val="en-US" w:eastAsia="zh-CN"/>
              </w:rPr>
              <w:t>1.0</w:t>
            </w:r>
            <w:r>
              <w:rPr>
                <w:rFonts w:hint="eastAsia" w:ascii="CESI宋体-GB2312" w:hAnsi="CESI宋体-GB2312" w:eastAsia="方正黑体" w:cs="方正黑体"/>
                <w:color w:val="000000"/>
                <w:sz w:val="24"/>
                <w:highlight w:val="none"/>
              </w:rPr>
              <w:t>），得分为比值</w:t>
            </w:r>
            <w:r>
              <w:rPr>
                <w:rFonts w:ascii="Arial" w:hAnsi="Arial" w:eastAsia="方正黑体" w:cs="Arial"/>
                <w:color w:val="000000"/>
                <w:sz w:val="24"/>
                <w:highlight w:val="none"/>
              </w:rPr>
              <w:t>×</w:t>
            </w:r>
            <w:r>
              <w:rPr>
                <w:rFonts w:hint="eastAsia" w:ascii="宋体" w:hAnsi="宋体" w:eastAsia="宋体" w:cs="宋体"/>
                <w:color w:val="000000"/>
                <w:sz w:val="24"/>
                <w:highlight w:val="none"/>
              </w:rPr>
              <w:t>15</w:t>
            </w:r>
            <w:r>
              <w:rPr>
                <w:rFonts w:hint="eastAsia" w:ascii="CESI宋体-GB2312" w:hAnsi="CESI宋体-GB2312" w:eastAsia="方正黑体" w:cs="方正黑体"/>
                <w:color w:val="000000"/>
                <w:sz w:val="24"/>
                <w:highlight w:val="none"/>
              </w:rPr>
              <w:t>分；大于</w:t>
            </w:r>
            <w:r>
              <w:rPr>
                <w:rFonts w:hint="eastAsia" w:ascii="CESI宋体-GB2312" w:hAnsi="CESI宋体-GB2312" w:eastAsia="方正黑体" w:cs="方正黑体"/>
                <w:color w:val="000000"/>
                <w:sz w:val="24"/>
                <w:highlight w:val="none"/>
                <w:lang w:eastAsia="zh-CN"/>
              </w:rPr>
              <w:t>等于</w:t>
            </w:r>
            <w:r>
              <w:rPr>
                <w:rFonts w:hint="eastAsia" w:ascii="宋体" w:hAnsi="宋体" w:eastAsia="宋体" w:cs="宋体"/>
                <w:color w:val="000000"/>
                <w:sz w:val="24"/>
                <w:highlight w:val="none"/>
              </w:rPr>
              <w:t>1</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的，得</w:t>
            </w:r>
            <w:r>
              <w:rPr>
                <w:rFonts w:hint="eastAsia" w:ascii="宋体" w:hAnsi="宋体" w:eastAsia="宋体" w:cs="宋体"/>
                <w:color w:val="000000"/>
                <w:sz w:val="24"/>
                <w:highlight w:val="none"/>
              </w:rPr>
              <w:t>15</w:t>
            </w:r>
            <w:r>
              <w:rPr>
                <w:rFonts w:hint="eastAsia" w:ascii="CESI宋体-GB2312" w:hAnsi="CESI宋体-GB2312" w:eastAsia="方正黑体" w:cs="方正黑体"/>
                <w:color w:val="000000"/>
                <w:sz w:val="24"/>
                <w:highlight w:val="none"/>
              </w:rPr>
              <w:t>分。</w:t>
            </w:r>
          </w:p>
        </w:tc>
        <w:tc>
          <w:tcPr>
            <w:tcW w:w="840" w:type="dxa"/>
            <w:noWrap w:val="0"/>
            <w:vAlign w:val="center"/>
          </w:tcPr>
          <w:p>
            <w:pPr>
              <w:spacing w:line="300" w:lineRule="exact"/>
              <w:jc w:val="center"/>
              <w:textAlignment w:val="baseline"/>
              <w:rPr>
                <w:rFonts w:ascii="CESI宋体-GB2312" w:hAnsi="CESI宋体-GB2312" w:eastAsia="方正仿宋_GB18030" w:cs="方正仿宋_GB18030"/>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5" w:hRule="atLeast"/>
          <w:jc w:val="center"/>
        </w:trPr>
        <w:tc>
          <w:tcPr>
            <w:tcW w:w="510" w:type="dxa"/>
            <w:noWrap w:val="0"/>
            <w:vAlign w:val="center"/>
          </w:tcPr>
          <w:p>
            <w:pPr>
              <w:spacing w:line="300" w:lineRule="exact"/>
              <w:jc w:val="center"/>
              <w:textAlignment w:val="baseline"/>
              <w:rPr>
                <w:rFonts w:hint="eastAsia" w:ascii="CESI宋体-GB2312" w:hAnsi="CESI宋体-GB2312" w:eastAsia="宋体" w:cs="CESI宋体-GB2312"/>
                <w:color w:val="000000"/>
                <w:sz w:val="24"/>
                <w:highlight w:val="none"/>
                <w:lang w:eastAsia="zh-CN"/>
              </w:rPr>
            </w:pPr>
            <w:r>
              <w:rPr>
                <w:rFonts w:hint="eastAsia" w:ascii="宋体" w:hAnsi="宋体" w:eastAsia="宋体" w:cs="宋体"/>
                <w:color w:val="000000"/>
                <w:sz w:val="24"/>
                <w:highlight w:val="none"/>
                <w:lang w:val="en-US" w:eastAsia="zh-CN"/>
              </w:rPr>
              <w:t>9</w:t>
            </w:r>
          </w:p>
        </w:tc>
        <w:tc>
          <w:tcPr>
            <w:tcW w:w="1611" w:type="dxa"/>
            <w:vMerge w:val="restart"/>
            <w:noWrap w:val="0"/>
            <w:vAlign w:val="center"/>
          </w:tcPr>
          <w:p>
            <w:pPr>
              <w:spacing w:line="500" w:lineRule="exact"/>
              <w:jc w:val="center"/>
              <w:textAlignment w:val="baseline"/>
              <w:rPr>
                <w:rFonts w:hint="eastAsia" w:ascii="CESI宋体-GB2312" w:hAnsi="CESI宋体-GB2312" w:eastAsia="方正楷体简体" w:cs="方正楷体简体"/>
                <w:color w:val="000000"/>
                <w:sz w:val="24"/>
                <w:highlight w:val="none"/>
              </w:rPr>
            </w:pPr>
          </w:p>
          <w:p>
            <w:pPr>
              <w:spacing w:line="500" w:lineRule="exact"/>
              <w:jc w:val="center"/>
              <w:textAlignment w:val="baseline"/>
              <w:rPr>
                <w:rFonts w:hint="eastAsia" w:ascii="CESI宋体-GB2312" w:hAnsi="CESI宋体-GB2312" w:eastAsia="方正楷体简体" w:cs="方正楷体简体"/>
                <w:color w:val="000000"/>
                <w:sz w:val="24"/>
                <w:highlight w:val="none"/>
              </w:rPr>
            </w:pPr>
          </w:p>
          <w:p>
            <w:pPr>
              <w:spacing w:line="500" w:lineRule="exact"/>
              <w:jc w:val="center"/>
              <w:textAlignment w:val="baseline"/>
              <w:rPr>
                <w:rFonts w:hint="eastAsia" w:ascii="CESI宋体-GB2312" w:hAnsi="CESI宋体-GB2312" w:eastAsia="方正楷体简体" w:cs="方正楷体简体"/>
                <w:color w:val="000000"/>
                <w:sz w:val="24"/>
                <w:highlight w:val="none"/>
              </w:rPr>
            </w:pPr>
          </w:p>
          <w:p>
            <w:pPr>
              <w:spacing w:line="500" w:lineRule="exact"/>
              <w:jc w:val="center"/>
              <w:textAlignment w:val="baseline"/>
              <w:rPr>
                <w:rFonts w:hint="eastAsia" w:ascii="CESI宋体-GB2312" w:hAnsi="CESI宋体-GB2312" w:eastAsia="方正楷体简体" w:cs="方正楷体简体"/>
                <w:color w:val="000000"/>
                <w:sz w:val="24"/>
                <w:highlight w:val="none"/>
              </w:rPr>
            </w:pPr>
          </w:p>
          <w:p>
            <w:pPr>
              <w:spacing w:line="500" w:lineRule="exact"/>
              <w:jc w:val="center"/>
              <w:textAlignment w:val="baseline"/>
              <w:rPr>
                <w:rFonts w:hint="eastAsia" w:ascii="CESI宋体-GB2312" w:hAnsi="CESI宋体-GB2312" w:eastAsia="方正楷体简体" w:cs="方正楷体简体"/>
                <w:color w:val="000000"/>
                <w:sz w:val="24"/>
                <w:highlight w:val="none"/>
              </w:rPr>
            </w:pPr>
            <w:r>
              <w:rPr>
                <w:rFonts w:hint="eastAsia" w:ascii="CESI宋体-GB2312" w:hAnsi="CESI宋体-GB2312" w:eastAsia="方正楷体简体" w:cs="方正楷体简体"/>
                <w:color w:val="000000"/>
                <w:sz w:val="24"/>
                <w:highlight w:val="none"/>
              </w:rPr>
              <w:t>地市交叉</w:t>
            </w:r>
          </w:p>
          <w:p>
            <w:pPr>
              <w:spacing w:line="500" w:lineRule="exact"/>
              <w:jc w:val="center"/>
              <w:textAlignment w:val="baseline"/>
              <w:rPr>
                <w:rFonts w:hint="eastAsia" w:ascii="CESI宋体-GB2312" w:hAnsi="CESI宋体-GB2312" w:eastAsia="方正楷体简体" w:cs="方正楷体简体"/>
                <w:color w:val="000000"/>
                <w:sz w:val="24"/>
                <w:highlight w:val="none"/>
              </w:rPr>
            </w:pPr>
            <w:r>
              <w:rPr>
                <w:rFonts w:hint="eastAsia" w:ascii="CESI宋体-GB2312" w:hAnsi="CESI宋体-GB2312" w:eastAsia="方正楷体简体" w:cs="方正楷体简体"/>
                <w:color w:val="000000"/>
                <w:sz w:val="24"/>
                <w:highlight w:val="none"/>
              </w:rPr>
              <w:t>检查情况</w:t>
            </w:r>
          </w:p>
          <w:p>
            <w:pPr>
              <w:spacing w:line="500" w:lineRule="exact"/>
              <w:jc w:val="center"/>
              <w:textAlignment w:val="baseline"/>
              <w:rPr>
                <w:rFonts w:hint="eastAsia" w:ascii="CESI宋体-GB2312" w:hAnsi="CESI宋体-GB2312" w:eastAsia="方正楷体简体" w:cs="方正楷体简体"/>
                <w:color w:val="000000"/>
                <w:sz w:val="24"/>
                <w:highlight w:val="none"/>
              </w:rPr>
            </w:pPr>
            <w:r>
              <w:rPr>
                <w:rFonts w:hint="eastAsia" w:ascii="方正楷体简体" w:hAnsi="方正楷体简体" w:eastAsia="方正楷体简体" w:cs="方正楷体简体"/>
                <w:color w:val="000000"/>
                <w:sz w:val="24"/>
                <w:highlight w:val="none"/>
              </w:rPr>
              <w:t>（</w:t>
            </w:r>
            <w:r>
              <w:rPr>
                <w:rFonts w:hint="eastAsia" w:ascii="宋体" w:hAnsi="宋体" w:eastAsia="宋体" w:cs="宋体"/>
                <w:color w:val="000000"/>
                <w:sz w:val="24"/>
                <w:highlight w:val="none"/>
              </w:rPr>
              <w:t>30</w:t>
            </w:r>
            <w:r>
              <w:rPr>
                <w:rFonts w:hint="eastAsia" w:ascii="方正楷体简体" w:hAnsi="方正楷体简体" w:eastAsia="方正楷体简体" w:cs="方正楷体简体"/>
                <w:color w:val="000000"/>
                <w:sz w:val="24"/>
                <w:highlight w:val="none"/>
              </w:rPr>
              <w:t>分）</w:t>
            </w:r>
          </w:p>
        </w:tc>
        <w:tc>
          <w:tcPr>
            <w:tcW w:w="6116" w:type="dxa"/>
            <w:noWrap w:val="0"/>
            <w:vAlign w:val="center"/>
          </w:tcPr>
          <w:p>
            <w:pPr>
              <w:spacing w:line="340" w:lineRule="exact"/>
              <w:textAlignment w:val="baseline"/>
              <w:rPr>
                <w:rFonts w:hint="eastAsia" w:ascii="CESI宋体-GB2312" w:hAnsi="CESI宋体-GB2312" w:eastAsia="方正仿宋_GBK" w:cs="方正仿宋_GBK"/>
                <w:color w:val="000000"/>
                <w:sz w:val="24"/>
                <w:highlight w:val="none"/>
              </w:rPr>
            </w:pPr>
            <w:r>
              <w:rPr>
                <w:rFonts w:hint="eastAsia" w:ascii="CESI宋体-GB2312" w:hAnsi="CESI宋体-GB2312" w:eastAsia="方正仿宋_GBK" w:cs="方正仿宋_GBK"/>
                <w:color w:val="000000"/>
                <w:sz w:val="24"/>
                <w:highlight w:val="none"/>
              </w:rPr>
              <w:t>省级层面未结合实际安排地市间进行交叉检查、循环检查、混合编组检查的，本大项直接得</w:t>
            </w:r>
            <w:r>
              <w:rPr>
                <w:rFonts w:hint="eastAsia" w:ascii="宋体" w:hAnsi="宋体" w:eastAsia="宋体" w:cs="宋体"/>
                <w:color w:val="000000"/>
                <w:sz w:val="24"/>
                <w:highlight w:val="none"/>
              </w:rPr>
              <w:t>0</w:t>
            </w:r>
            <w:r>
              <w:rPr>
                <w:rFonts w:hint="eastAsia" w:ascii="CESI宋体-GB2312" w:hAnsi="CESI宋体-GB2312" w:eastAsia="方正仿宋_GBK" w:cs="方正仿宋_GBK"/>
                <w:color w:val="000000"/>
                <w:sz w:val="24"/>
                <w:highlight w:val="none"/>
              </w:rPr>
              <w:t>分。</w:t>
            </w:r>
          </w:p>
        </w:tc>
        <w:tc>
          <w:tcPr>
            <w:tcW w:w="840" w:type="dxa"/>
            <w:noWrap w:val="0"/>
            <w:vAlign w:val="center"/>
          </w:tcPr>
          <w:p>
            <w:pPr>
              <w:spacing w:line="300" w:lineRule="exact"/>
              <w:jc w:val="center"/>
              <w:textAlignment w:val="baseline"/>
              <w:rPr>
                <w:rFonts w:ascii="CESI宋体-GB2312" w:hAnsi="CESI宋体-GB2312" w:eastAsia="方正仿宋_GB18030" w:cs="方正仿宋_GB18030"/>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8" w:hRule="atLeast"/>
          <w:jc w:val="center"/>
        </w:trPr>
        <w:tc>
          <w:tcPr>
            <w:tcW w:w="510" w:type="dxa"/>
            <w:noWrap w:val="0"/>
            <w:vAlign w:val="center"/>
          </w:tcPr>
          <w:p>
            <w:pPr>
              <w:spacing w:line="300" w:lineRule="exact"/>
              <w:jc w:val="center"/>
              <w:textAlignment w:val="baseline"/>
              <w:rPr>
                <w:rFonts w:hint="eastAsia" w:ascii="CESI宋体-GB2312" w:hAnsi="CESI宋体-GB2312" w:eastAsia="宋体" w:cs="CESI宋体-GB2312"/>
                <w:color w:val="000000"/>
                <w:sz w:val="24"/>
                <w:highlight w:val="none"/>
                <w:lang w:val="en-US" w:eastAsia="zh-CN"/>
              </w:rPr>
            </w:pPr>
            <w:r>
              <w:rPr>
                <w:rFonts w:hint="eastAsia" w:ascii="宋体" w:hAnsi="宋体" w:eastAsia="宋体" w:cs="宋体"/>
                <w:color w:val="000000"/>
                <w:sz w:val="24"/>
                <w:highlight w:val="none"/>
                <w:lang w:val="en-US" w:eastAsia="zh-CN"/>
              </w:rPr>
              <w:t>10</w:t>
            </w:r>
          </w:p>
        </w:tc>
        <w:tc>
          <w:tcPr>
            <w:tcW w:w="1611" w:type="dxa"/>
            <w:vMerge w:val="continue"/>
            <w:noWrap w:val="0"/>
            <w:vAlign w:val="center"/>
          </w:tcPr>
          <w:p>
            <w:pPr>
              <w:spacing w:line="500" w:lineRule="exact"/>
              <w:jc w:val="center"/>
              <w:textAlignment w:val="baseline"/>
              <w:rPr>
                <w:rFonts w:hint="eastAsia" w:ascii="CESI宋体-GB2312" w:hAnsi="CESI宋体-GB2312" w:eastAsia="方正楷体简体" w:cs="方正楷体简体"/>
                <w:color w:val="000000"/>
                <w:sz w:val="24"/>
                <w:highlight w:val="none"/>
              </w:rPr>
            </w:pPr>
          </w:p>
        </w:tc>
        <w:tc>
          <w:tcPr>
            <w:tcW w:w="6116" w:type="dxa"/>
            <w:noWrap w:val="0"/>
            <w:vAlign w:val="center"/>
          </w:tcPr>
          <w:p>
            <w:pPr>
              <w:spacing w:line="340" w:lineRule="exact"/>
              <w:textAlignment w:val="baseline"/>
              <w:rPr>
                <w:rFonts w:hint="eastAsia" w:ascii="CESI宋体-GB2312" w:hAnsi="CESI宋体-GB2312" w:eastAsia="方正仿宋_GBK" w:cs="方正仿宋_GBK"/>
                <w:color w:val="000000"/>
                <w:sz w:val="24"/>
                <w:highlight w:val="none"/>
              </w:rPr>
            </w:pPr>
            <w:r>
              <w:rPr>
                <w:rFonts w:hint="eastAsia" w:ascii="CESI宋体-GB2312" w:hAnsi="CESI宋体-GB2312" w:eastAsia="方正仿宋_GBK" w:cs="方正仿宋_GBK"/>
                <w:color w:val="000000"/>
                <w:sz w:val="24"/>
                <w:highlight w:val="none"/>
              </w:rPr>
              <w:t>实现地市交叉检查全覆盖的，得</w:t>
            </w:r>
            <w:r>
              <w:rPr>
                <w:rFonts w:hint="eastAsia" w:ascii="宋体" w:hAnsi="宋体" w:eastAsia="宋体" w:cs="宋体"/>
                <w:color w:val="000000"/>
                <w:sz w:val="24"/>
                <w:highlight w:val="none"/>
              </w:rPr>
              <w:t>5</w:t>
            </w:r>
            <w:r>
              <w:rPr>
                <w:rFonts w:hint="eastAsia" w:ascii="CESI宋体-GB2312" w:hAnsi="CESI宋体-GB2312" w:eastAsia="方正仿宋_GBK" w:cs="方正仿宋_GBK"/>
                <w:color w:val="000000"/>
                <w:sz w:val="24"/>
                <w:highlight w:val="none"/>
              </w:rPr>
              <w:t>分。</w:t>
            </w:r>
          </w:p>
        </w:tc>
        <w:tc>
          <w:tcPr>
            <w:tcW w:w="840" w:type="dxa"/>
            <w:noWrap w:val="0"/>
            <w:vAlign w:val="center"/>
          </w:tcPr>
          <w:p>
            <w:pPr>
              <w:spacing w:line="300" w:lineRule="exact"/>
              <w:jc w:val="center"/>
              <w:textAlignment w:val="baseline"/>
              <w:rPr>
                <w:rFonts w:ascii="CESI宋体-GB2312" w:hAnsi="CESI宋体-GB2312" w:eastAsia="方正仿宋_GB18030" w:cs="方正仿宋_GB18030"/>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78" w:hRule="atLeast"/>
          <w:jc w:val="center"/>
        </w:trPr>
        <w:tc>
          <w:tcPr>
            <w:tcW w:w="510" w:type="dxa"/>
            <w:noWrap w:val="0"/>
            <w:vAlign w:val="center"/>
          </w:tcPr>
          <w:p>
            <w:pPr>
              <w:spacing w:line="300" w:lineRule="exact"/>
              <w:jc w:val="center"/>
              <w:textAlignment w:val="baseline"/>
              <w:rPr>
                <w:rFonts w:hint="eastAsia" w:ascii="CESI宋体-GB2312" w:hAnsi="CESI宋体-GB2312" w:eastAsia="宋体" w:cs="CESI宋体-GB2312"/>
                <w:color w:val="000000"/>
                <w:sz w:val="24"/>
                <w:highlight w:val="none"/>
                <w:lang w:eastAsia="zh-CN"/>
              </w:rPr>
            </w:pPr>
            <w:r>
              <w:rPr>
                <w:rFonts w:hint="eastAsia" w:ascii="宋体" w:hAnsi="宋体" w:eastAsia="宋体" w:cs="宋体"/>
                <w:color w:val="000000"/>
                <w:sz w:val="24"/>
                <w:highlight w:val="none"/>
              </w:rPr>
              <w:t>1</w:t>
            </w:r>
            <w:r>
              <w:rPr>
                <w:rFonts w:hint="eastAsia" w:ascii="宋体" w:hAnsi="宋体" w:eastAsia="宋体" w:cs="宋体"/>
                <w:color w:val="000000"/>
                <w:sz w:val="24"/>
                <w:highlight w:val="none"/>
                <w:lang w:val="en-US" w:eastAsia="zh-CN"/>
              </w:rPr>
              <w:t>1</w:t>
            </w:r>
          </w:p>
        </w:tc>
        <w:tc>
          <w:tcPr>
            <w:tcW w:w="1611" w:type="dxa"/>
            <w:vMerge w:val="continue"/>
            <w:noWrap w:val="0"/>
            <w:vAlign w:val="center"/>
          </w:tcPr>
          <w:p>
            <w:pPr>
              <w:spacing w:line="500" w:lineRule="exact"/>
              <w:jc w:val="center"/>
              <w:textAlignment w:val="baseline"/>
              <w:rPr>
                <w:rFonts w:hint="eastAsia" w:ascii="CESI宋体-GB2312" w:hAnsi="CESI宋体-GB2312" w:eastAsia="方正楷体简体" w:cs="方正楷体简体"/>
                <w:color w:val="000000"/>
                <w:sz w:val="24"/>
                <w:highlight w:val="none"/>
              </w:rPr>
            </w:pPr>
          </w:p>
        </w:tc>
        <w:tc>
          <w:tcPr>
            <w:tcW w:w="6116" w:type="dxa"/>
            <w:noWrap w:val="0"/>
            <w:vAlign w:val="center"/>
          </w:tcPr>
          <w:p>
            <w:pPr>
              <w:spacing w:line="340" w:lineRule="exact"/>
              <w:textAlignment w:val="baseline"/>
              <w:rPr>
                <w:rFonts w:hint="eastAsia" w:ascii="CESI宋体-GB2312" w:hAnsi="CESI宋体-GB2312" w:eastAsia="方正仿宋_GBK" w:cs="方正仿宋_GBK"/>
                <w:color w:val="000000"/>
                <w:sz w:val="24"/>
                <w:highlight w:val="none"/>
              </w:rPr>
            </w:pPr>
            <w:r>
              <w:rPr>
                <w:rFonts w:hint="eastAsia" w:ascii="CESI宋体-GB2312" w:hAnsi="CESI宋体-GB2312" w:eastAsia="方正仿宋_GBK" w:cs="方正仿宋_GBK"/>
                <w:color w:val="000000"/>
                <w:sz w:val="24"/>
                <w:highlight w:val="none"/>
              </w:rPr>
              <w:t>市级交叉检查平均每家企业隐患数（该省交叉检查发现隐患数/该省企业数）与全国交叉检查平均每家企业隐患数比值：</w:t>
            </w:r>
            <w:r>
              <w:rPr>
                <w:rFonts w:hint="eastAsia" w:ascii="CESI宋体-GB2312" w:hAnsi="CESI宋体-GB2312" w:eastAsia="方正黑体" w:cs="方正黑体"/>
                <w:color w:val="000000"/>
                <w:sz w:val="24"/>
                <w:highlight w:val="none"/>
              </w:rPr>
              <w:t>小于</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45</w:t>
            </w:r>
            <w:r>
              <w:rPr>
                <w:rFonts w:hint="eastAsia" w:ascii="CESI宋体-GB2312" w:hAnsi="CESI宋体-GB2312" w:eastAsia="方正黑体" w:cs="方正黑体"/>
                <w:color w:val="000000"/>
                <w:sz w:val="24"/>
                <w:highlight w:val="none"/>
              </w:rPr>
              <w:t>的，得</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分；</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45~0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5</w:t>
            </w:r>
            <w:r>
              <w:rPr>
                <w:rFonts w:hint="eastAsia" w:ascii="CESI宋体-GB2312" w:hAnsi="CESI宋体-GB2312" w:eastAsia="方正黑体" w:cs="方正黑体"/>
                <w:color w:val="000000"/>
                <w:sz w:val="24"/>
                <w:highlight w:val="none"/>
              </w:rPr>
              <w:t>之间的（不含</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5</w:t>
            </w:r>
            <w:r>
              <w:rPr>
                <w:rFonts w:hint="eastAsia" w:ascii="CESI宋体-GB2312" w:hAnsi="CESI宋体-GB2312" w:eastAsia="方正黑体" w:cs="方正黑体"/>
                <w:color w:val="000000"/>
                <w:sz w:val="24"/>
                <w:highlight w:val="none"/>
              </w:rPr>
              <w:t>），得</w:t>
            </w:r>
            <w:r>
              <w:rPr>
                <w:rFonts w:hint="eastAsia" w:ascii="宋体" w:hAnsi="宋体" w:eastAsia="宋体" w:cs="宋体"/>
                <w:color w:val="000000"/>
                <w:sz w:val="24"/>
                <w:highlight w:val="none"/>
              </w:rPr>
              <w:t>5</w:t>
            </w:r>
            <w:r>
              <w:rPr>
                <w:rFonts w:hint="eastAsia" w:ascii="CESI宋体-GB2312" w:hAnsi="CESI宋体-GB2312" w:eastAsia="方正黑体" w:cs="方正黑体"/>
                <w:color w:val="000000"/>
                <w:sz w:val="24"/>
                <w:highlight w:val="none"/>
              </w:rPr>
              <w:t>分；</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5~1</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之间的（不含</w:t>
            </w:r>
            <w:r>
              <w:rPr>
                <w:rFonts w:hint="eastAsia" w:ascii="宋体" w:hAnsi="宋体" w:eastAsia="宋体" w:cs="宋体"/>
                <w:color w:val="000000"/>
                <w:sz w:val="24"/>
                <w:highlight w:val="none"/>
                <w:lang w:val="en-US" w:eastAsia="zh-CN"/>
              </w:rPr>
              <w:t>1.0</w:t>
            </w:r>
            <w:r>
              <w:rPr>
                <w:rFonts w:hint="eastAsia" w:ascii="CESI宋体-GB2312" w:hAnsi="CESI宋体-GB2312" w:eastAsia="方正黑体" w:cs="方正黑体"/>
                <w:color w:val="000000"/>
                <w:sz w:val="24"/>
                <w:highlight w:val="none"/>
              </w:rPr>
              <w:t>），得分为比值</w:t>
            </w:r>
            <w:r>
              <w:rPr>
                <w:rFonts w:ascii="Arial" w:hAnsi="Arial" w:eastAsia="方正黑体" w:cs="Arial"/>
                <w:color w:val="000000"/>
                <w:sz w:val="24"/>
                <w:highlight w:val="none"/>
              </w:rPr>
              <w:t>×</w:t>
            </w:r>
            <w:r>
              <w:rPr>
                <w:rFonts w:hint="eastAsia" w:ascii="宋体" w:hAnsi="宋体" w:eastAsia="宋体" w:cs="宋体"/>
                <w:color w:val="000000"/>
                <w:sz w:val="24"/>
                <w:highlight w:val="none"/>
              </w:rPr>
              <w:t>15</w:t>
            </w:r>
            <w:r>
              <w:rPr>
                <w:rFonts w:hint="eastAsia" w:ascii="CESI宋体-GB2312" w:hAnsi="CESI宋体-GB2312" w:eastAsia="方正黑体" w:cs="方正黑体"/>
                <w:color w:val="000000"/>
                <w:sz w:val="24"/>
                <w:highlight w:val="none"/>
              </w:rPr>
              <w:t>分；大于</w:t>
            </w:r>
            <w:r>
              <w:rPr>
                <w:rFonts w:hint="eastAsia" w:ascii="CESI宋体-GB2312" w:hAnsi="CESI宋体-GB2312" w:eastAsia="方正黑体" w:cs="方正黑体"/>
                <w:color w:val="000000"/>
                <w:sz w:val="24"/>
                <w:highlight w:val="none"/>
                <w:lang w:eastAsia="zh-CN"/>
              </w:rPr>
              <w:t>等于</w:t>
            </w:r>
            <w:r>
              <w:rPr>
                <w:rFonts w:hint="eastAsia" w:ascii="宋体" w:hAnsi="宋体" w:eastAsia="宋体" w:cs="宋体"/>
                <w:color w:val="000000"/>
                <w:sz w:val="24"/>
                <w:highlight w:val="none"/>
              </w:rPr>
              <w:t>1</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的，得</w:t>
            </w:r>
            <w:r>
              <w:rPr>
                <w:rFonts w:hint="eastAsia" w:ascii="宋体" w:hAnsi="宋体" w:eastAsia="宋体" w:cs="宋体"/>
                <w:color w:val="000000"/>
                <w:sz w:val="24"/>
                <w:highlight w:val="none"/>
              </w:rPr>
              <w:t>15</w:t>
            </w:r>
            <w:r>
              <w:rPr>
                <w:rFonts w:hint="eastAsia" w:ascii="CESI宋体-GB2312" w:hAnsi="CESI宋体-GB2312" w:eastAsia="方正黑体" w:cs="方正黑体"/>
                <w:color w:val="000000"/>
                <w:sz w:val="24"/>
                <w:highlight w:val="none"/>
              </w:rPr>
              <w:t>分。</w:t>
            </w:r>
          </w:p>
        </w:tc>
        <w:tc>
          <w:tcPr>
            <w:tcW w:w="840" w:type="dxa"/>
            <w:noWrap w:val="0"/>
            <w:vAlign w:val="center"/>
          </w:tcPr>
          <w:p>
            <w:pPr>
              <w:spacing w:line="300" w:lineRule="exact"/>
              <w:jc w:val="center"/>
              <w:textAlignment w:val="baseline"/>
              <w:rPr>
                <w:rFonts w:ascii="CESI宋体-GB2312" w:hAnsi="CESI宋体-GB2312" w:eastAsia="方正仿宋_GB18030" w:cs="方正仿宋_GB18030"/>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78" w:hRule="atLeast"/>
          <w:jc w:val="center"/>
        </w:trPr>
        <w:tc>
          <w:tcPr>
            <w:tcW w:w="510" w:type="dxa"/>
            <w:noWrap w:val="0"/>
            <w:vAlign w:val="center"/>
          </w:tcPr>
          <w:p>
            <w:pPr>
              <w:spacing w:line="300" w:lineRule="exact"/>
              <w:jc w:val="center"/>
              <w:textAlignment w:val="baseline"/>
              <w:rPr>
                <w:rFonts w:hint="eastAsia" w:ascii="CESI宋体-GB2312" w:hAnsi="CESI宋体-GB2312" w:eastAsia="宋体" w:cs="CESI宋体-GB2312"/>
                <w:color w:val="000000"/>
                <w:sz w:val="24"/>
                <w:highlight w:val="none"/>
                <w:lang w:eastAsia="zh-CN"/>
              </w:rPr>
            </w:pPr>
            <w:r>
              <w:rPr>
                <w:rFonts w:hint="eastAsia" w:ascii="宋体" w:hAnsi="宋体" w:eastAsia="宋体" w:cs="宋体"/>
                <w:color w:val="000000"/>
                <w:sz w:val="24"/>
                <w:highlight w:val="none"/>
              </w:rPr>
              <w:t>1</w:t>
            </w:r>
            <w:r>
              <w:rPr>
                <w:rFonts w:hint="eastAsia" w:ascii="宋体" w:hAnsi="宋体" w:eastAsia="宋体" w:cs="宋体"/>
                <w:color w:val="000000"/>
                <w:sz w:val="24"/>
                <w:highlight w:val="none"/>
                <w:lang w:val="en-US" w:eastAsia="zh-CN"/>
              </w:rPr>
              <w:t>2</w:t>
            </w:r>
          </w:p>
        </w:tc>
        <w:tc>
          <w:tcPr>
            <w:tcW w:w="1611" w:type="dxa"/>
            <w:vMerge w:val="continue"/>
            <w:noWrap w:val="0"/>
            <w:vAlign w:val="center"/>
          </w:tcPr>
          <w:p>
            <w:pPr>
              <w:spacing w:line="500" w:lineRule="exact"/>
              <w:jc w:val="center"/>
              <w:textAlignment w:val="baseline"/>
              <w:rPr>
                <w:rFonts w:hint="eastAsia" w:ascii="CESI宋体-GB2312" w:hAnsi="CESI宋体-GB2312" w:eastAsia="方正楷体简体" w:cs="方正楷体简体"/>
                <w:color w:val="000000"/>
                <w:sz w:val="24"/>
                <w:highlight w:val="none"/>
              </w:rPr>
            </w:pPr>
          </w:p>
        </w:tc>
        <w:tc>
          <w:tcPr>
            <w:tcW w:w="6116" w:type="dxa"/>
            <w:noWrap w:val="0"/>
            <w:vAlign w:val="center"/>
          </w:tcPr>
          <w:p>
            <w:pPr>
              <w:spacing w:line="340" w:lineRule="exact"/>
              <w:textAlignment w:val="baseline"/>
              <w:rPr>
                <w:rFonts w:hint="eastAsia" w:ascii="CESI宋体-GB2312" w:hAnsi="CESI宋体-GB2312" w:eastAsia="方正仿宋_GBK" w:cs="方正仿宋_GBK"/>
                <w:color w:val="000000"/>
                <w:sz w:val="24"/>
                <w:highlight w:val="none"/>
              </w:rPr>
            </w:pPr>
            <w:r>
              <w:rPr>
                <w:rFonts w:hint="eastAsia" w:ascii="CESI宋体-GB2312" w:hAnsi="CESI宋体-GB2312" w:eastAsia="方正仿宋_GBK" w:cs="方正仿宋_GBK"/>
                <w:color w:val="000000"/>
                <w:sz w:val="24"/>
                <w:highlight w:val="none"/>
              </w:rPr>
              <w:t>市级交叉检查平均每家企业重大隐患数（该省交叉检查发现重大隐患数/该省企业数）与全国交叉检查平均每家企业重大隐患数比值：</w:t>
            </w:r>
            <w:r>
              <w:rPr>
                <w:rFonts w:hint="eastAsia" w:ascii="CESI宋体-GB2312" w:hAnsi="CESI宋体-GB2312" w:eastAsia="方正黑体" w:cs="方正黑体"/>
                <w:color w:val="000000"/>
                <w:sz w:val="24"/>
                <w:highlight w:val="none"/>
              </w:rPr>
              <w:t>小于</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45</w:t>
            </w:r>
            <w:r>
              <w:rPr>
                <w:rFonts w:hint="eastAsia" w:ascii="CESI宋体-GB2312" w:hAnsi="CESI宋体-GB2312" w:eastAsia="方正黑体" w:cs="方正黑体"/>
                <w:color w:val="000000"/>
                <w:sz w:val="24"/>
                <w:highlight w:val="none"/>
              </w:rPr>
              <w:t>的，得</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分；</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45~0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5</w:t>
            </w:r>
            <w:r>
              <w:rPr>
                <w:rFonts w:hint="eastAsia" w:ascii="CESI宋体-GB2312" w:hAnsi="CESI宋体-GB2312" w:eastAsia="方正黑体" w:cs="方正黑体"/>
                <w:color w:val="000000"/>
                <w:sz w:val="24"/>
                <w:highlight w:val="none"/>
              </w:rPr>
              <w:t>之间的（不含</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5</w:t>
            </w:r>
            <w:r>
              <w:rPr>
                <w:rFonts w:hint="eastAsia" w:ascii="CESI宋体-GB2312" w:hAnsi="CESI宋体-GB2312" w:eastAsia="方正黑体" w:cs="方正黑体"/>
                <w:color w:val="000000"/>
                <w:sz w:val="24"/>
                <w:highlight w:val="none"/>
              </w:rPr>
              <w:t>），得</w:t>
            </w:r>
            <w:r>
              <w:rPr>
                <w:rFonts w:hint="eastAsia" w:ascii="宋体" w:hAnsi="宋体" w:eastAsia="宋体" w:cs="宋体"/>
                <w:color w:val="000000"/>
                <w:sz w:val="24"/>
                <w:highlight w:val="none"/>
              </w:rPr>
              <w:t>4</w:t>
            </w:r>
            <w:r>
              <w:rPr>
                <w:rFonts w:hint="eastAsia" w:ascii="CESI宋体-GB2312" w:hAnsi="CESI宋体-GB2312" w:eastAsia="方正黑体" w:cs="方正黑体"/>
                <w:color w:val="000000"/>
                <w:sz w:val="24"/>
                <w:highlight w:val="none"/>
              </w:rPr>
              <w:t>分；</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5~1</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之间的（不含</w:t>
            </w:r>
            <w:r>
              <w:rPr>
                <w:rFonts w:hint="eastAsia" w:ascii="宋体" w:hAnsi="宋体" w:eastAsia="宋体" w:cs="宋体"/>
                <w:color w:val="000000"/>
                <w:sz w:val="24"/>
                <w:highlight w:val="none"/>
                <w:lang w:val="en-US" w:eastAsia="zh-CN"/>
              </w:rPr>
              <w:t>1.0</w:t>
            </w:r>
            <w:r>
              <w:rPr>
                <w:rFonts w:hint="eastAsia" w:ascii="CESI宋体-GB2312" w:hAnsi="CESI宋体-GB2312" w:eastAsia="方正黑体" w:cs="方正黑体"/>
                <w:color w:val="000000"/>
                <w:sz w:val="24"/>
                <w:highlight w:val="none"/>
              </w:rPr>
              <w:t>），得分为比值</w:t>
            </w:r>
            <w:r>
              <w:rPr>
                <w:rFonts w:ascii="Arial" w:hAnsi="Arial" w:eastAsia="方正黑体" w:cs="Arial"/>
                <w:color w:val="000000"/>
                <w:sz w:val="24"/>
                <w:highlight w:val="none"/>
              </w:rPr>
              <w:t>×</w:t>
            </w:r>
            <w:r>
              <w:rPr>
                <w:rFonts w:hint="eastAsia" w:ascii="宋体" w:hAnsi="宋体" w:eastAsia="宋体" w:cs="宋体"/>
                <w:color w:val="000000"/>
                <w:sz w:val="24"/>
                <w:highlight w:val="none"/>
              </w:rPr>
              <w:t>10</w:t>
            </w:r>
            <w:r>
              <w:rPr>
                <w:rFonts w:hint="eastAsia" w:ascii="CESI宋体-GB2312" w:hAnsi="CESI宋体-GB2312" w:eastAsia="方正黑体" w:cs="方正黑体"/>
                <w:color w:val="000000"/>
                <w:sz w:val="24"/>
                <w:highlight w:val="none"/>
              </w:rPr>
              <w:t>分；大于</w:t>
            </w:r>
            <w:r>
              <w:rPr>
                <w:rFonts w:hint="eastAsia" w:ascii="CESI宋体-GB2312" w:hAnsi="CESI宋体-GB2312" w:eastAsia="方正黑体" w:cs="方正黑体"/>
                <w:color w:val="000000"/>
                <w:sz w:val="24"/>
                <w:highlight w:val="none"/>
                <w:lang w:eastAsia="zh-CN"/>
              </w:rPr>
              <w:t>等于</w:t>
            </w:r>
            <w:r>
              <w:rPr>
                <w:rFonts w:hint="eastAsia" w:ascii="宋体" w:hAnsi="宋体" w:eastAsia="宋体" w:cs="宋体"/>
                <w:color w:val="000000"/>
                <w:sz w:val="24"/>
                <w:highlight w:val="none"/>
              </w:rPr>
              <w:t>1</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的，得</w:t>
            </w:r>
            <w:r>
              <w:rPr>
                <w:rFonts w:hint="eastAsia" w:ascii="宋体" w:hAnsi="宋体" w:eastAsia="宋体" w:cs="宋体"/>
                <w:color w:val="000000"/>
                <w:sz w:val="24"/>
                <w:highlight w:val="none"/>
              </w:rPr>
              <w:t>10</w:t>
            </w:r>
            <w:r>
              <w:rPr>
                <w:rFonts w:hint="eastAsia" w:ascii="CESI宋体-GB2312" w:hAnsi="CESI宋体-GB2312" w:eastAsia="方正黑体" w:cs="方正黑体"/>
                <w:color w:val="000000"/>
                <w:sz w:val="24"/>
                <w:highlight w:val="none"/>
              </w:rPr>
              <w:t>分</w:t>
            </w:r>
            <w:r>
              <w:rPr>
                <w:rFonts w:hint="eastAsia" w:ascii="CESI宋体-GB2312" w:hAnsi="CESI宋体-GB2312" w:eastAsia="方正仿宋_GBK" w:cs="方正仿宋_GBK"/>
                <w:color w:val="000000"/>
                <w:sz w:val="24"/>
                <w:highlight w:val="none"/>
              </w:rPr>
              <w:t>。</w:t>
            </w:r>
          </w:p>
        </w:tc>
        <w:tc>
          <w:tcPr>
            <w:tcW w:w="840" w:type="dxa"/>
            <w:noWrap w:val="0"/>
            <w:vAlign w:val="center"/>
          </w:tcPr>
          <w:p>
            <w:pPr>
              <w:spacing w:line="300" w:lineRule="exact"/>
              <w:jc w:val="center"/>
              <w:textAlignment w:val="baseline"/>
              <w:rPr>
                <w:rFonts w:ascii="CESI宋体-GB2312" w:hAnsi="CESI宋体-GB2312" w:eastAsia="方正仿宋_GB18030" w:cs="方正仿宋_GB18030"/>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78" w:hRule="atLeast"/>
          <w:jc w:val="center"/>
        </w:trPr>
        <w:tc>
          <w:tcPr>
            <w:tcW w:w="510" w:type="dxa"/>
            <w:noWrap w:val="0"/>
            <w:vAlign w:val="center"/>
          </w:tcPr>
          <w:p>
            <w:pPr>
              <w:spacing w:line="300" w:lineRule="exact"/>
              <w:jc w:val="center"/>
              <w:textAlignment w:val="baseline"/>
              <w:rPr>
                <w:rFonts w:hint="eastAsia" w:ascii="CESI宋体-GB2312" w:hAnsi="CESI宋体-GB2312" w:eastAsia="CESI宋体-GB2312" w:cs="CESI宋体-GB2312"/>
                <w:color w:val="000000"/>
                <w:sz w:val="24"/>
                <w:highlight w:val="none"/>
              </w:rPr>
            </w:pPr>
            <w:r>
              <w:rPr>
                <w:rFonts w:hint="eastAsia" w:ascii="宋体" w:hAnsi="宋体" w:eastAsia="宋体" w:cs="宋体"/>
                <w:color w:val="000000"/>
                <w:sz w:val="24"/>
                <w:highlight w:val="none"/>
              </w:rPr>
              <w:t>1</w:t>
            </w:r>
            <w:r>
              <w:rPr>
                <w:rFonts w:hint="eastAsia" w:ascii="宋体" w:hAnsi="宋体" w:eastAsia="宋体" w:cs="宋体"/>
                <w:color w:val="000000"/>
                <w:sz w:val="24"/>
                <w:highlight w:val="none"/>
                <w:lang w:val="en-US" w:eastAsia="zh-CN"/>
              </w:rPr>
              <w:t>3</w:t>
            </w:r>
          </w:p>
        </w:tc>
        <w:tc>
          <w:tcPr>
            <w:tcW w:w="1611" w:type="dxa"/>
            <w:vMerge w:val="restart"/>
            <w:noWrap w:val="0"/>
            <w:vAlign w:val="center"/>
          </w:tcPr>
          <w:p>
            <w:pPr>
              <w:spacing w:line="500" w:lineRule="exact"/>
              <w:jc w:val="center"/>
              <w:textAlignment w:val="baseline"/>
              <w:rPr>
                <w:rFonts w:hint="eastAsia" w:ascii="CESI宋体-GB2312" w:hAnsi="CESI宋体-GB2312" w:eastAsia="方正楷体简体" w:cs="方正楷体简体"/>
                <w:color w:val="000000"/>
                <w:sz w:val="24"/>
                <w:highlight w:val="none"/>
              </w:rPr>
            </w:pPr>
            <w:r>
              <w:rPr>
                <w:rFonts w:hint="eastAsia" w:ascii="CESI宋体-GB2312" w:hAnsi="CESI宋体-GB2312" w:eastAsia="方正楷体简体" w:cs="方正楷体简体"/>
                <w:color w:val="000000"/>
                <w:sz w:val="24"/>
                <w:highlight w:val="none"/>
              </w:rPr>
              <w:t>执法督办</w:t>
            </w:r>
          </w:p>
          <w:p>
            <w:pPr>
              <w:spacing w:line="500" w:lineRule="exact"/>
              <w:jc w:val="center"/>
              <w:textAlignment w:val="baseline"/>
              <w:rPr>
                <w:rFonts w:hint="eastAsia" w:ascii="CESI宋体-GB2312" w:hAnsi="CESI宋体-GB2312" w:eastAsia="方正楷体简体" w:cs="方正楷体简体"/>
                <w:color w:val="000000"/>
                <w:sz w:val="24"/>
                <w:highlight w:val="none"/>
              </w:rPr>
            </w:pPr>
            <w:r>
              <w:rPr>
                <w:rFonts w:hint="eastAsia" w:ascii="CESI宋体-GB2312" w:hAnsi="CESI宋体-GB2312" w:eastAsia="方正楷体简体" w:cs="方正楷体简体"/>
                <w:color w:val="000000"/>
                <w:sz w:val="24"/>
                <w:highlight w:val="none"/>
                <w:lang w:eastAsia="zh-CN"/>
              </w:rPr>
              <w:t>和整改</w:t>
            </w:r>
            <w:r>
              <w:rPr>
                <w:rFonts w:hint="eastAsia" w:ascii="CESI宋体-GB2312" w:hAnsi="CESI宋体-GB2312" w:eastAsia="方正楷体简体" w:cs="方正楷体简体"/>
                <w:color w:val="000000"/>
                <w:sz w:val="24"/>
                <w:highlight w:val="none"/>
              </w:rPr>
              <w:t>情况</w:t>
            </w:r>
          </w:p>
          <w:p>
            <w:pPr>
              <w:spacing w:line="500" w:lineRule="exact"/>
              <w:jc w:val="center"/>
              <w:textAlignment w:val="baseline"/>
              <w:rPr>
                <w:rFonts w:hint="eastAsia" w:ascii="CESI宋体-GB2312" w:hAnsi="CESI宋体-GB2312" w:eastAsia="方正楷体简体" w:cs="方正楷体简体"/>
                <w:color w:val="000000"/>
                <w:sz w:val="24"/>
                <w:highlight w:val="none"/>
              </w:rPr>
            </w:pPr>
            <w:r>
              <w:rPr>
                <w:rFonts w:hint="eastAsia" w:ascii="方正楷体简体" w:hAnsi="方正楷体简体" w:eastAsia="方正楷体简体" w:cs="方正楷体简体"/>
                <w:color w:val="000000"/>
                <w:sz w:val="24"/>
                <w:highlight w:val="none"/>
              </w:rPr>
              <w:t>（</w:t>
            </w:r>
            <w:r>
              <w:rPr>
                <w:rFonts w:hint="eastAsia" w:ascii="宋体" w:hAnsi="宋体" w:eastAsia="宋体" w:cs="宋体"/>
                <w:color w:val="000000"/>
                <w:sz w:val="24"/>
                <w:highlight w:val="none"/>
              </w:rPr>
              <w:t>10</w:t>
            </w:r>
            <w:r>
              <w:rPr>
                <w:rFonts w:hint="eastAsia" w:ascii="方正楷体简体" w:hAnsi="方正楷体简体" w:eastAsia="方正楷体简体" w:cs="方正楷体简体"/>
                <w:color w:val="000000"/>
                <w:sz w:val="24"/>
                <w:highlight w:val="none"/>
              </w:rPr>
              <w:t>分）</w:t>
            </w:r>
          </w:p>
        </w:tc>
        <w:tc>
          <w:tcPr>
            <w:tcW w:w="6116" w:type="dxa"/>
            <w:noWrap w:val="0"/>
            <w:vAlign w:val="center"/>
          </w:tcPr>
          <w:p>
            <w:pPr>
              <w:spacing w:line="340" w:lineRule="exact"/>
              <w:textAlignment w:val="baseline"/>
              <w:rPr>
                <w:rFonts w:hint="eastAsia" w:ascii="CESI宋体-GB2312" w:hAnsi="CESI宋体-GB2312" w:eastAsia="方正仿宋_GBK" w:cs="方正仿宋_GBK"/>
                <w:color w:val="000000"/>
                <w:sz w:val="24"/>
                <w:highlight w:val="none"/>
              </w:rPr>
            </w:pPr>
            <w:r>
              <w:rPr>
                <w:rFonts w:hint="eastAsia" w:ascii="CESI宋体-GB2312" w:hAnsi="CESI宋体-GB2312" w:eastAsia="方正仿宋_GBK" w:cs="方正仿宋_GBK"/>
                <w:color w:val="000000"/>
                <w:sz w:val="24"/>
                <w:highlight w:val="none"/>
                <w:lang w:eastAsia="zh-CN"/>
              </w:rPr>
              <w:t>全省隐患整改率（部、省、市交办隐患的整改数量</w:t>
            </w:r>
            <w:r>
              <w:rPr>
                <w:rFonts w:hint="eastAsia" w:ascii="CESI宋体-GB2312" w:hAnsi="CESI宋体-GB2312" w:eastAsia="方正仿宋_GBK" w:cs="方正仿宋_GBK"/>
                <w:color w:val="000000"/>
                <w:sz w:val="24"/>
                <w:highlight w:val="none"/>
                <w:lang w:val="en-US" w:eastAsia="zh-CN"/>
              </w:rPr>
              <w:t>/</w:t>
            </w:r>
            <w:r>
              <w:rPr>
                <w:rFonts w:hint="eastAsia" w:ascii="CESI宋体-GB2312" w:hAnsi="CESI宋体-GB2312" w:eastAsia="方正仿宋_GBK" w:cs="方正仿宋_GBK"/>
                <w:color w:val="000000"/>
                <w:sz w:val="24"/>
                <w:highlight w:val="none"/>
                <w:lang w:eastAsia="zh-CN"/>
              </w:rPr>
              <w:t>部、省、市交办的隐患数量）与全国隐患平均整改率的比值：</w:t>
            </w:r>
            <w:r>
              <w:rPr>
                <w:rFonts w:hint="eastAsia" w:ascii="CESI宋体-GB2312" w:hAnsi="CESI宋体-GB2312" w:eastAsia="方正黑体" w:cs="方正黑体"/>
                <w:color w:val="000000"/>
                <w:sz w:val="24"/>
                <w:highlight w:val="none"/>
              </w:rPr>
              <w:t>小于</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45</w:t>
            </w:r>
            <w:r>
              <w:rPr>
                <w:rFonts w:hint="eastAsia" w:ascii="CESI宋体-GB2312" w:hAnsi="CESI宋体-GB2312" w:eastAsia="方正黑体" w:cs="方正黑体"/>
                <w:color w:val="000000"/>
                <w:sz w:val="24"/>
                <w:highlight w:val="none"/>
              </w:rPr>
              <w:t>的，得</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分；</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45~0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5</w:t>
            </w:r>
            <w:r>
              <w:rPr>
                <w:rFonts w:hint="eastAsia" w:ascii="CESI宋体-GB2312" w:hAnsi="CESI宋体-GB2312" w:eastAsia="方正黑体" w:cs="方正黑体"/>
                <w:color w:val="000000"/>
                <w:sz w:val="24"/>
                <w:highlight w:val="none"/>
              </w:rPr>
              <w:t>之间的（不含</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5</w:t>
            </w:r>
            <w:r>
              <w:rPr>
                <w:rFonts w:hint="eastAsia" w:ascii="CESI宋体-GB2312" w:hAnsi="CESI宋体-GB2312" w:eastAsia="方正黑体" w:cs="方正黑体"/>
                <w:color w:val="000000"/>
                <w:sz w:val="24"/>
                <w:highlight w:val="none"/>
              </w:rPr>
              <w:t>），得</w:t>
            </w:r>
            <w:r>
              <w:rPr>
                <w:rFonts w:hint="eastAsia" w:ascii="宋体" w:hAnsi="宋体" w:eastAsia="宋体" w:cs="宋体"/>
                <w:color w:val="000000"/>
                <w:sz w:val="24"/>
                <w:highlight w:val="none"/>
              </w:rPr>
              <w:t>2</w:t>
            </w:r>
            <w:r>
              <w:rPr>
                <w:rFonts w:hint="eastAsia" w:ascii="CESI宋体-GB2312" w:hAnsi="CESI宋体-GB2312" w:eastAsia="方正黑体" w:cs="方正黑体"/>
                <w:color w:val="000000"/>
                <w:sz w:val="24"/>
                <w:highlight w:val="none"/>
              </w:rPr>
              <w:t>分；</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5~1</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之间的（不含</w:t>
            </w:r>
            <w:r>
              <w:rPr>
                <w:rFonts w:hint="eastAsia" w:ascii="宋体" w:hAnsi="宋体" w:eastAsia="宋体" w:cs="宋体"/>
                <w:color w:val="000000"/>
                <w:sz w:val="24"/>
                <w:highlight w:val="none"/>
                <w:lang w:val="en-US" w:eastAsia="zh-CN"/>
              </w:rPr>
              <w:t>1.0</w:t>
            </w:r>
            <w:r>
              <w:rPr>
                <w:rFonts w:hint="eastAsia" w:ascii="CESI宋体-GB2312" w:hAnsi="CESI宋体-GB2312" w:eastAsia="方正黑体" w:cs="方正黑体"/>
                <w:color w:val="000000"/>
                <w:sz w:val="24"/>
                <w:highlight w:val="none"/>
              </w:rPr>
              <w:t>），得分为比值</w:t>
            </w:r>
            <w:r>
              <w:rPr>
                <w:rFonts w:ascii="Arial" w:hAnsi="Arial" w:eastAsia="方正黑体" w:cs="Arial"/>
                <w:color w:val="000000"/>
                <w:sz w:val="24"/>
                <w:highlight w:val="none"/>
              </w:rPr>
              <w:t>×</w:t>
            </w:r>
            <w:r>
              <w:rPr>
                <w:rFonts w:hint="eastAsia" w:ascii="宋体" w:hAnsi="宋体" w:eastAsia="宋体" w:cs="宋体"/>
                <w:color w:val="000000"/>
                <w:sz w:val="24"/>
                <w:highlight w:val="none"/>
              </w:rPr>
              <w:t>5</w:t>
            </w:r>
            <w:r>
              <w:rPr>
                <w:rFonts w:hint="eastAsia" w:ascii="CESI宋体-GB2312" w:hAnsi="CESI宋体-GB2312" w:eastAsia="方正黑体" w:cs="方正黑体"/>
                <w:color w:val="000000"/>
                <w:sz w:val="24"/>
                <w:highlight w:val="none"/>
              </w:rPr>
              <w:t>分；大于</w:t>
            </w:r>
            <w:r>
              <w:rPr>
                <w:rFonts w:hint="eastAsia" w:ascii="CESI宋体-GB2312" w:hAnsi="CESI宋体-GB2312" w:eastAsia="方正黑体" w:cs="方正黑体"/>
                <w:color w:val="000000"/>
                <w:sz w:val="24"/>
                <w:highlight w:val="none"/>
                <w:lang w:eastAsia="zh-CN"/>
              </w:rPr>
              <w:t>等于</w:t>
            </w:r>
            <w:r>
              <w:rPr>
                <w:rFonts w:hint="eastAsia" w:ascii="宋体" w:hAnsi="宋体" w:eastAsia="宋体" w:cs="宋体"/>
                <w:color w:val="000000"/>
                <w:sz w:val="24"/>
                <w:highlight w:val="none"/>
              </w:rPr>
              <w:t>1</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的，得</w:t>
            </w:r>
            <w:r>
              <w:rPr>
                <w:rFonts w:hint="eastAsia" w:ascii="宋体" w:hAnsi="宋体" w:eastAsia="宋体" w:cs="宋体"/>
                <w:color w:val="000000"/>
                <w:sz w:val="24"/>
                <w:highlight w:val="none"/>
              </w:rPr>
              <w:t>5</w:t>
            </w:r>
            <w:r>
              <w:rPr>
                <w:rFonts w:hint="eastAsia" w:ascii="CESI宋体-GB2312" w:hAnsi="CESI宋体-GB2312" w:eastAsia="方正黑体" w:cs="方正黑体"/>
                <w:color w:val="000000"/>
                <w:sz w:val="24"/>
                <w:highlight w:val="none"/>
              </w:rPr>
              <w:t>分</w:t>
            </w:r>
            <w:r>
              <w:rPr>
                <w:rFonts w:hint="eastAsia" w:ascii="CESI宋体-GB2312" w:hAnsi="CESI宋体-GB2312" w:eastAsia="方正仿宋_GBK" w:cs="方正仿宋_GBK"/>
                <w:color w:val="000000"/>
                <w:sz w:val="24"/>
                <w:highlight w:val="none"/>
              </w:rPr>
              <w:t>。</w:t>
            </w:r>
          </w:p>
        </w:tc>
        <w:tc>
          <w:tcPr>
            <w:tcW w:w="840" w:type="dxa"/>
            <w:noWrap w:val="0"/>
            <w:vAlign w:val="center"/>
          </w:tcPr>
          <w:p>
            <w:pPr>
              <w:spacing w:line="300" w:lineRule="exact"/>
              <w:jc w:val="center"/>
              <w:textAlignment w:val="baseline"/>
              <w:rPr>
                <w:rFonts w:ascii="CESI宋体-GB2312" w:hAnsi="CESI宋体-GB2312" w:eastAsia="方正仿宋_GB18030" w:cs="方正仿宋_GB18030"/>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07" w:hRule="atLeast"/>
          <w:jc w:val="center"/>
        </w:trPr>
        <w:tc>
          <w:tcPr>
            <w:tcW w:w="510" w:type="dxa"/>
            <w:noWrap w:val="0"/>
            <w:vAlign w:val="center"/>
          </w:tcPr>
          <w:p>
            <w:pPr>
              <w:spacing w:line="300" w:lineRule="exact"/>
              <w:jc w:val="center"/>
              <w:textAlignment w:val="baseline"/>
              <w:rPr>
                <w:rFonts w:hint="eastAsia" w:ascii="CESI宋体-GB2312" w:hAnsi="CESI宋体-GB2312" w:eastAsia="宋体" w:cs="CESI宋体-GB2312"/>
                <w:color w:val="000000"/>
                <w:sz w:val="24"/>
                <w:highlight w:val="none"/>
                <w:lang w:eastAsia="zh-CN"/>
              </w:rPr>
            </w:pPr>
            <w:r>
              <w:rPr>
                <w:rFonts w:hint="eastAsia" w:ascii="宋体" w:hAnsi="宋体" w:eastAsia="宋体" w:cs="宋体"/>
                <w:color w:val="000000"/>
                <w:sz w:val="24"/>
                <w:highlight w:val="none"/>
              </w:rPr>
              <w:t>1</w:t>
            </w:r>
            <w:r>
              <w:rPr>
                <w:rFonts w:hint="eastAsia" w:ascii="宋体" w:hAnsi="宋体" w:eastAsia="宋体" w:cs="宋体"/>
                <w:color w:val="000000"/>
                <w:sz w:val="24"/>
                <w:highlight w:val="none"/>
                <w:lang w:val="en-US" w:eastAsia="zh-CN"/>
              </w:rPr>
              <w:t>4</w:t>
            </w:r>
          </w:p>
        </w:tc>
        <w:tc>
          <w:tcPr>
            <w:tcW w:w="1611" w:type="dxa"/>
            <w:vMerge w:val="continue"/>
            <w:noWrap w:val="0"/>
            <w:vAlign w:val="center"/>
          </w:tcPr>
          <w:p>
            <w:pPr>
              <w:spacing w:line="500" w:lineRule="exact"/>
              <w:jc w:val="center"/>
              <w:textAlignment w:val="baseline"/>
              <w:rPr>
                <w:rFonts w:hint="eastAsia" w:ascii="CESI宋体-GB2312" w:hAnsi="CESI宋体-GB2312" w:eastAsia="方正楷体简体" w:cs="方正楷体简体"/>
                <w:color w:val="000000"/>
                <w:sz w:val="24"/>
                <w:highlight w:val="none"/>
              </w:rPr>
            </w:pPr>
          </w:p>
        </w:tc>
        <w:tc>
          <w:tcPr>
            <w:tcW w:w="6116" w:type="dxa"/>
            <w:noWrap w:val="0"/>
            <w:vAlign w:val="center"/>
          </w:tcPr>
          <w:p>
            <w:pPr>
              <w:spacing w:line="340" w:lineRule="exact"/>
              <w:textAlignment w:val="baseline"/>
              <w:rPr>
                <w:rFonts w:hint="eastAsia" w:ascii="CESI宋体-GB2312" w:hAnsi="CESI宋体-GB2312" w:eastAsia="方正仿宋_GBK" w:cs="方正仿宋_GBK"/>
                <w:color w:val="000000"/>
                <w:sz w:val="24"/>
                <w:highlight w:val="none"/>
              </w:rPr>
            </w:pPr>
            <w:r>
              <w:rPr>
                <w:rFonts w:hint="eastAsia" w:ascii="CESI宋体-GB2312" w:hAnsi="CESI宋体-GB2312" w:eastAsia="方正仿宋_GBK" w:cs="方正仿宋_GBK"/>
                <w:color w:val="000000"/>
                <w:sz w:val="24"/>
                <w:highlight w:val="none"/>
                <w:lang w:eastAsia="zh-CN"/>
              </w:rPr>
              <w:t>全省执法率（部、省、市检查发现存在重大隐患的企业中被依法实施行政处罚的企业数量</w:t>
            </w:r>
            <w:r>
              <w:rPr>
                <w:rFonts w:hint="eastAsia" w:ascii="CESI宋体-GB2312" w:hAnsi="CESI宋体-GB2312" w:eastAsia="方正仿宋_GBK" w:cs="方正仿宋_GBK"/>
                <w:color w:val="000000"/>
                <w:sz w:val="24"/>
                <w:highlight w:val="none"/>
                <w:lang w:val="en-US" w:eastAsia="zh-CN"/>
              </w:rPr>
              <w:t>/</w:t>
            </w:r>
            <w:r>
              <w:rPr>
                <w:rFonts w:hint="eastAsia" w:ascii="CESI宋体-GB2312" w:hAnsi="CESI宋体-GB2312" w:eastAsia="方正仿宋_GBK" w:cs="方正仿宋_GBK"/>
                <w:color w:val="000000"/>
                <w:sz w:val="24"/>
                <w:highlight w:val="none"/>
                <w:lang w:eastAsia="zh-CN"/>
              </w:rPr>
              <w:t>部、省、市检查发现存在重大隐患的企业数量）与全国平均执法率的比值：</w:t>
            </w:r>
            <w:r>
              <w:rPr>
                <w:rFonts w:hint="eastAsia" w:ascii="CESI宋体-GB2312" w:hAnsi="CESI宋体-GB2312" w:eastAsia="方正黑体" w:cs="方正黑体"/>
                <w:color w:val="000000"/>
                <w:sz w:val="24"/>
                <w:highlight w:val="none"/>
              </w:rPr>
              <w:t>小于</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45</w:t>
            </w:r>
            <w:r>
              <w:rPr>
                <w:rFonts w:hint="eastAsia" w:ascii="CESI宋体-GB2312" w:hAnsi="CESI宋体-GB2312" w:eastAsia="方正黑体" w:cs="方正黑体"/>
                <w:color w:val="000000"/>
                <w:sz w:val="24"/>
                <w:highlight w:val="none"/>
              </w:rPr>
              <w:t>的，得</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分；</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45~0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5</w:t>
            </w:r>
            <w:r>
              <w:rPr>
                <w:rFonts w:hint="eastAsia" w:ascii="CESI宋体-GB2312" w:hAnsi="CESI宋体-GB2312" w:eastAsia="方正黑体" w:cs="方正黑体"/>
                <w:color w:val="000000"/>
                <w:sz w:val="24"/>
                <w:highlight w:val="none"/>
              </w:rPr>
              <w:t>之间的（不含</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5</w:t>
            </w:r>
            <w:r>
              <w:rPr>
                <w:rFonts w:hint="eastAsia" w:ascii="CESI宋体-GB2312" w:hAnsi="CESI宋体-GB2312" w:eastAsia="方正黑体" w:cs="方正黑体"/>
                <w:color w:val="000000"/>
                <w:sz w:val="24"/>
                <w:highlight w:val="none"/>
              </w:rPr>
              <w:t>），得</w:t>
            </w:r>
            <w:r>
              <w:rPr>
                <w:rFonts w:hint="eastAsia" w:ascii="宋体" w:hAnsi="宋体" w:eastAsia="宋体" w:cs="宋体"/>
                <w:color w:val="000000"/>
                <w:sz w:val="24"/>
                <w:highlight w:val="none"/>
              </w:rPr>
              <w:t>2</w:t>
            </w:r>
            <w:r>
              <w:rPr>
                <w:rFonts w:hint="eastAsia" w:ascii="CESI宋体-GB2312" w:hAnsi="CESI宋体-GB2312" w:eastAsia="方正黑体" w:cs="方正黑体"/>
                <w:color w:val="000000"/>
                <w:sz w:val="24"/>
                <w:highlight w:val="none"/>
              </w:rPr>
              <w:t>分；</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5~1</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之间的（不含</w:t>
            </w:r>
            <w:r>
              <w:rPr>
                <w:rFonts w:hint="eastAsia" w:ascii="宋体" w:hAnsi="宋体" w:eastAsia="宋体" w:cs="宋体"/>
                <w:color w:val="000000"/>
                <w:sz w:val="24"/>
                <w:highlight w:val="none"/>
                <w:lang w:val="en-US" w:eastAsia="zh-CN"/>
              </w:rPr>
              <w:t>1.0</w:t>
            </w:r>
            <w:r>
              <w:rPr>
                <w:rFonts w:hint="eastAsia" w:ascii="CESI宋体-GB2312" w:hAnsi="CESI宋体-GB2312" w:eastAsia="方正黑体" w:cs="方正黑体"/>
                <w:color w:val="000000"/>
                <w:sz w:val="24"/>
                <w:highlight w:val="none"/>
              </w:rPr>
              <w:t>），得分为比值</w:t>
            </w:r>
            <w:r>
              <w:rPr>
                <w:rFonts w:ascii="Arial" w:hAnsi="Arial" w:eastAsia="方正黑体" w:cs="Arial"/>
                <w:color w:val="000000"/>
                <w:sz w:val="24"/>
                <w:highlight w:val="none"/>
              </w:rPr>
              <w:t>×</w:t>
            </w:r>
            <w:r>
              <w:rPr>
                <w:rFonts w:hint="eastAsia" w:ascii="宋体" w:hAnsi="宋体" w:eastAsia="宋体" w:cs="宋体"/>
                <w:color w:val="000000"/>
                <w:sz w:val="24"/>
                <w:highlight w:val="none"/>
              </w:rPr>
              <w:t>5</w:t>
            </w:r>
            <w:r>
              <w:rPr>
                <w:rFonts w:hint="eastAsia" w:ascii="CESI宋体-GB2312" w:hAnsi="CESI宋体-GB2312" w:eastAsia="方正黑体" w:cs="方正黑体"/>
                <w:color w:val="000000"/>
                <w:sz w:val="24"/>
                <w:highlight w:val="none"/>
              </w:rPr>
              <w:t>分；大于</w:t>
            </w:r>
            <w:r>
              <w:rPr>
                <w:rFonts w:hint="eastAsia" w:ascii="CESI宋体-GB2312" w:hAnsi="CESI宋体-GB2312" w:eastAsia="方正黑体" w:cs="方正黑体"/>
                <w:color w:val="000000"/>
                <w:sz w:val="24"/>
                <w:highlight w:val="none"/>
                <w:lang w:eastAsia="zh-CN"/>
              </w:rPr>
              <w:t>等于</w:t>
            </w:r>
            <w:r>
              <w:rPr>
                <w:rFonts w:hint="eastAsia" w:ascii="宋体" w:hAnsi="宋体" w:eastAsia="宋体" w:cs="宋体"/>
                <w:color w:val="000000"/>
                <w:sz w:val="24"/>
                <w:highlight w:val="none"/>
              </w:rPr>
              <w:t>1</w:t>
            </w:r>
            <w:r>
              <w:rPr>
                <w:rFonts w:hint="eastAsia" w:ascii="CESI宋体-GB2312" w:hAnsi="CESI宋体-GB2312" w:eastAsia="方正黑体" w:cs="方正黑体"/>
                <w:color w:val="000000"/>
                <w:sz w:val="24"/>
                <w:highlight w:val="none"/>
              </w:rPr>
              <w:t>.</w:t>
            </w:r>
            <w:r>
              <w:rPr>
                <w:rFonts w:hint="eastAsia" w:ascii="宋体" w:hAnsi="宋体" w:eastAsia="宋体" w:cs="宋体"/>
                <w:color w:val="000000"/>
                <w:sz w:val="24"/>
                <w:highlight w:val="none"/>
              </w:rPr>
              <w:t>0</w:t>
            </w:r>
            <w:r>
              <w:rPr>
                <w:rFonts w:hint="eastAsia" w:ascii="CESI宋体-GB2312" w:hAnsi="CESI宋体-GB2312" w:eastAsia="方正黑体" w:cs="方正黑体"/>
                <w:color w:val="000000"/>
                <w:sz w:val="24"/>
                <w:highlight w:val="none"/>
              </w:rPr>
              <w:t>的，得</w:t>
            </w:r>
            <w:r>
              <w:rPr>
                <w:rFonts w:hint="eastAsia" w:ascii="宋体" w:hAnsi="宋体" w:eastAsia="宋体" w:cs="宋体"/>
                <w:color w:val="000000"/>
                <w:sz w:val="24"/>
                <w:highlight w:val="none"/>
              </w:rPr>
              <w:t>5</w:t>
            </w:r>
            <w:r>
              <w:rPr>
                <w:rFonts w:hint="eastAsia" w:ascii="CESI宋体-GB2312" w:hAnsi="CESI宋体-GB2312" w:eastAsia="方正黑体" w:cs="方正黑体"/>
                <w:color w:val="000000"/>
                <w:sz w:val="24"/>
                <w:highlight w:val="none"/>
              </w:rPr>
              <w:t>分</w:t>
            </w:r>
            <w:r>
              <w:rPr>
                <w:rFonts w:hint="eastAsia" w:ascii="CESI宋体-GB2312" w:hAnsi="CESI宋体-GB2312" w:eastAsia="方正仿宋_GBK" w:cs="方正仿宋_GBK"/>
                <w:color w:val="000000"/>
                <w:sz w:val="24"/>
                <w:highlight w:val="none"/>
              </w:rPr>
              <w:t>。</w:t>
            </w:r>
          </w:p>
        </w:tc>
        <w:tc>
          <w:tcPr>
            <w:tcW w:w="840" w:type="dxa"/>
            <w:noWrap w:val="0"/>
            <w:vAlign w:val="center"/>
          </w:tcPr>
          <w:p>
            <w:pPr>
              <w:spacing w:line="300" w:lineRule="exact"/>
              <w:jc w:val="center"/>
              <w:textAlignment w:val="baseline"/>
              <w:rPr>
                <w:rFonts w:ascii="CESI宋体-GB2312" w:hAnsi="CESI宋体-GB2312" w:eastAsia="方正仿宋_GB18030" w:cs="方正仿宋_GB18030"/>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5" w:hRule="atLeast"/>
          <w:jc w:val="center"/>
        </w:trPr>
        <w:tc>
          <w:tcPr>
            <w:tcW w:w="510" w:type="dxa"/>
            <w:noWrap w:val="0"/>
            <w:vAlign w:val="center"/>
          </w:tcPr>
          <w:p>
            <w:pPr>
              <w:spacing w:line="300" w:lineRule="exact"/>
              <w:jc w:val="center"/>
              <w:textAlignment w:val="baseline"/>
              <w:rPr>
                <w:rFonts w:hint="eastAsia" w:ascii="CESI宋体-GB2312" w:hAnsi="CESI宋体-GB2312" w:eastAsia="宋体" w:cs="CESI宋体-GB2312"/>
                <w:color w:val="000000"/>
                <w:sz w:val="24"/>
                <w:highlight w:val="none"/>
                <w:lang w:eastAsia="zh-CN"/>
              </w:rPr>
            </w:pPr>
            <w:r>
              <w:rPr>
                <w:rFonts w:hint="eastAsia" w:ascii="宋体" w:hAnsi="宋体" w:eastAsia="宋体" w:cs="宋体"/>
                <w:color w:val="000000"/>
                <w:sz w:val="24"/>
                <w:highlight w:val="none"/>
              </w:rPr>
              <w:t>1</w:t>
            </w:r>
            <w:r>
              <w:rPr>
                <w:rFonts w:hint="eastAsia" w:ascii="宋体" w:hAnsi="宋体" w:eastAsia="宋体" w:cs="宋体"/>
                <w:color w:val="000000"/>
                <w:sz w:val="24"/>
                <w:highlight w:val="none"/>
                <w:lang w:val="en-US" w:eastAsia="zh-CN"/>
              </w:rPr>
              <w:t>5</w:t>
            </w:r>
          </w:p>
        </w:tc>
        <w:tc>
          <w:tcPr>
            <w:tcW w:w="1611" w:type="dxa"/>
            <w:vMerge w:val="restart"/>
            <w:noWrap w:val="0"/>
            <w:vAlign w:val="center"/>
          </w:tcPr>
          <w:p>
            <w:pPr>
              <w:spacing w:line="500" w:lineRule="exact"/>
              <w:jc w:val="center"/>
              <w:textAlignment w:val="baseline"/>
              <w:rPr>
                <w:rFonts w:hint="eastAsia" w:ascii="CESI宋体-GB2312" w:hAnsi="CESI宋体-GB2312" w:eastAsia="方正楷体简体" w:cs="方正楷体简体"/>
                <w:color w:val="000000"/>
                <w:sz w:val="24"/>
                <w:highlight w:val="none"/>
              </w:rPr>
            </w:pPr>
            <w:r>
              <w:rPr>
                <w:rFonts w:hint="eastAsia" w:ascii="CESI宋体-GB2312" w:hAnsi="CESI宋体-GB2312" w:eastAsia="方正楷体简体" w:cs="方正楷体简体"/>
                <w:color w:val="000000"/>
                <w:sz w:val="24"/>
                <w:highlight w:val="none"/>
              </w:rPr>
              <w:t>宣传曝光</w:t>
            </w:r>
          </w:p>
          <w:p>
            <w:pPr>
              <w:spacing w:line="500" w:lineRule="exact"/>
              <w:jc w:val="center"/>
              <w:textAlignment w:val="baseline"/>
              <w:rPr>
                <w:rFonts w:hint="eastAsia" w:ascii="CESI宋体-GB2312" w:hAnsi="CESI宋体-GB2312" w:eastAsia="方正楷体简体" w:cs="方正楷体简体"/>
                <w:color w:val="000000"/>
                <w:sz w:val="24"/>
                <w:highlight w:val="none"/>
              </w:rPr>
            </w:pPr>
            <w:r>
              <w:rPr>
                <w:rFonts w:hint="eastAsia" w:ascii="CESI宋体-GB2312" w:hAnsi="CESI宋体-GB2312" w:eastAsia="方正楷体简体" w:cs="方正楷体简体"/>
                <w:color w:val="000000"/>
                <w:sz w:val="24"/>
                <w:highlight w:val="none"/>
              </w:rPr>
              <w:t>情况</w:t>
            </w:r>
          </w:p>
          <w:p>
            <w:pPr>
              <w:spacing w:line="500" w:lineRule="exact"/>
              <w:jc w:val="center"/>
              <w:textAlignment w:val="baseline"/>
              <w:rPr>
                <w:rFonts w:hint="eastAsia" w:ascii="CESI宋体-GB2312" w:hAnsi="CESI宋体-GB2312" w:eastAsia="方正楷体简体" w:cs="方正楷体简体"/>
                <w:color w:val="000000"/>
                <w:sz w:val="24"/>
                <w:highlight w:val="none"/>
              </w:rPr>
            </w:pPr>
            <w:r>
              <w:rPr>
                <w:rFonts w:hint="eastAsia" w:ascii="方正楷体简体" w:hAnsi="方正楷体简体" w:eastAsia="方正楷体简体" w:cs="方正楷体简体"/>
                <w:color w:val="000000"/>
                <w:sz w:val="24"/>
                <w:highlight w:val="none"/>
              </w:rPr>
              <w:t>（</w:t>
            </w:r>
            <w:r>
              <w:rPr>
                <w:rFonts w:hint="eastAsia" w:ascii="宋体" w:hAnsi="宋体" w:eastAsia="宋体" w:cs="宋体"/>
                <w:color w:val="000000"/>
                <w:sz w:val="24"/>
                <w:highlight w:val="none"/>
              </w:rPr>
              <w:t>10</w:t>
            </w:r>
            <w:r>
              <w:rPr>
                <w:rFonts w:hint="eastAsia" w:ascii="方正楷体简体" w:hAnsi="方正楷体简体" w:eastAsia="方正楷体简体" w:cs="方正楷体简体"/>
                <w:color w:val="000000"/>
                <w:sz w:val="24"/>
                <w:highlight w:val="none"/>
              </w:rPr>
              <w:t>分）</w:t>
            </w:r>
          </w:p>
        </w:tc>
        <w:tc>
          <w:tcPr>
            <w:tcW w:w="6116" w:type="dxa"/>
            <w:noWrap w:val="0"/>
            <w:vAlign w:val="center"/>
          </w:tcPr>
          <w:p>
            <w:pPr>
              <w:spacing w:line="340" w:lineRule="exact"/>
              <w:textAlignment w:val="baseline"/>
              <w:rPr>
                <w:rFonts w:hint="eastAsia" w:ascii="CESI宋体-GB2312" w:hAnsi="CESI宋体-GB2312" w:eastAsia="方正仿宋_GBK" w:cs="方正仿宋_GBK"/>
                <w:color w:val="000000"/>
                <w:sz w:val="24"/>
                <w:highlight w:val="none"/>
              </w:rPr>
            </w:pPr>
            <w:r>
              <w:rPr>
                <w:rFonts w:hint="eastAsia" w:ascii="CESI宋体-GB2312" w:hAnsi="CESI宋体-GB2312" w:eastAsia="方正仿宋_GBK" w:cs="方正仿宋_GBK"/>
                <w:color w:val="000000"/>
                <w:sz w:val="24"/>
                <w:highlight w:val="none"/>
              </w:rPr>
              <w:t>省级层面对本地区专项检查督导工作进行宣传报道的，得</w:t>
            </w:r>
            <w:r>
              <w:rPr>
                <w:rFonts w:hint="eastAsia" w:ascii="宋体" w:hAnsi="宋体" w:eastAsia="宋体" w:cs="宋体"/>
                <w:color w:val="000000"/>
                <w:sz w:val="24"/>
                <w:highlight w:val="none"/>
              </w:rPr>
              <w:t>3</w:t>
            </w:r>
            <w:r>
              <w:rPr>
                <w:rFonts w:hint="eastAsia" w:ascii="CESI宋体-GB2312" w:hAnsi="CESI宋体-GB2312" w:eastAsia="方正仿宋_GBK" w:cs="方正仿宋_GBK"/>
                <w:color w:val="000000"/>
                <w:sz w:val="24"/>
                <w:highlight w:val="none"/>
              </w:rPr>
              <w:t>分。</w:t>
            </w:r>
          </w:p>
        </w:tc>
        <w:tc>
          <w:tcPr>
            <w:tcW w:w="840" w:type="dxa"/>
            <w:noWrap w:val="0"/>
            <w:vAlign w:val="center"/>
          </w:tcPr>
          <w:p>
            <w:pPr>
              <w:spacing w:line="300" w:lineRule="exact"/>
              <w:jc w:val="center"/>
              <w:textAlignment w:val="baseline"/>
              <w:rPr>
                <w:rFonts w:ascii="CESI宋体-GB2312" w:hAnsi="CESI宋体-GB2312" w:eastAsia="方正仿宋_GB18030" w:cs="方正仿宋_GB18030"/>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9" w:hRule="atLeast"/>
          <w:jc w:val="center"/>
        </w:trPr>
        <w:tc>
          <w:tcPr>
            <w:tcW w:w="510" w:type="dxa"/>
            <w:noWrap w:val="0"/>
            <w:vAlign w:val="center"/>
          </w:tcPr>
          <w:p>
            <w:pPr>
              <w:spacing w:line="300" w:lineRule="exact"/>
              <w:jc w:val="center"/>
              <w:textAlignment w:val="baseline"/>
              <w:rPr>
                <w:rFonts w:hint="eastAsia" w:ascii="CESI宋体-GB2312" w:hAnsi="CESI宋体-GB2312" w:eastAsia="宋体" w:cs="CESI宋体-GB2312"/>
                <w:color w:val="000000"/>
                <w:sz w:val="24"/>
                <w:highlight w:val="none"/>
                <w:lang w:eastAsia="zh-CN"/>
              </w:rPr>
            </w:pPr>
            <w:r>
              <w:rPr>
                <w:rFonts w:hint="eastAsia" w:ascii="宋体" w:hAnsi="宋体" w:eastAsia="宋体" w:cs="宋体"/>
                <w:color w:val="000000"/>
                <w:sz w:val="24"/>
                <w:highlight w:val="none"/>
              </w:rPr>
              <w:t>1</w:t>
            </w:r>
            <w:r>
              <w:rPr>
                <w:rFonts w:hint="eastAsia" w:ascii="宋体" w:hAnsi="宋体" w:eastAsia="宋体" w:cs="宋体"/>
                <w:color w:val="000000"/>
                <w:sz w:val="24"/>
                <w:highlight w:val="none"/>
                <w:lang w:val="en-US" w:eastAsia="zh-CN"/>
              </w:rPr>
              <w:t>6</w:t>
            </w:r>
          </w:p>
        </w:tc>
        <w:tc>
          <w:tcPr>
            <w:tcW w:w="1611" w:type="dxa"/>
            <w:vMerge w:val="continue"/>
            <w:noWrap w:val="0"/>
            <w:vAlign w:val="center"/>
          </w:tcPr>
          <w:p>
            <w:pPr>
              <w:spacing w:line="300" w:lineRule="exact"/>
              <w:jc w:val="center"/>
              <w:textAlignment w:val="baseline"/>
              <w:rPr>
                <w:rFonts w:hint="eastAsia" w:ascii="CESI宋体-GB2312" w:hAnsi="CESI宋体-GB2312" w:eastAsia="方正仿宋_GBK" w:cs="方正仿宋_GBK"/>
                <w:color w:val="000000"/>
                <w:sz w:val="24"/>
                <w:highlight w:val="none"/>
              </w:rPr>
            </w:pPr>
          </w:p>
        </w:tc>
        <w:tc>
          <w:tcPr>
            <w:tcW w:w="6116" w:type="dxa"/>
            <w:noWrap w:val="0"/>
            <w:vAlign w:val="center"/>
          </w:tcPr>
          <w:p>
            <w:pPr>
              <w:spacing w:line="340" w:lineRule="exact"/>
              <w:textAlignment w:val="baseline"/>
              <w:rPr>
                <w:rFonts w:hint="eastAsia" w:ascii="CESI宋体-GB2312" w:hAnsi="CESI宋体-GB2312" w:eastAsia="方正仿宋_GBK" w:cs="方正仿宋_GBK"/>
                <w:color w:val="000000"/>
                <w:sz w:val="24"/>
                <w:highlight w:val="none"/>
              </w:rPr>
            </w:pPr>
            <w:r>
              <w:rPr>
                <w:rFonts w:hint="eastAsia" w:ascii="CESI宋体-GB2312" w:hAnsi="CESI宋体-GB2312" w:eastAsia="方正仿宋_GBK" w:cs="方正仿宋_GBK"/>
                <w:color w:val="000000"/>
                <w:sz w:val="24"/>
                <w:highlight w:val="none"/>
              </w:rPr>
              <w:t>协调地方主流媒体曝光存在重大隐患或重大隐患排查整改不力的企业的，得</w:t>
            </w:r>
            <w:r>
              <w:rPr>
                <w:rFonts w:hint="eastAsia" w:ascii="宋体" w:hAnsi="宋体" w:eastAsia="宋体" w:cs="宋体"/>
                <w:color w:val="000000"/>
                <w:sz w:val="24"/>
                <w:highlight w:val="none"/>
              </w:rPr>
              <w:t>5</w:t>
            </w:r>
            <w:r>
              <w:rPr>
                <w:rFonts w:hint="eastAsia" w:ascii="CESI宋体-GB2312" w:hAnsi="CESI宋体-GB2312" w:eastAsia="方正仿宋_GBK" w:cs="方正仿宋_GBK"/>
                <w:color w:val="000000"/>
                <w:sz w:val="24"/>
                <w:highlight w:val="none"/>
              </w:rPr>
              <w:t>分。</w:t>
            </w:r>
          </w:p>
        </w:tc>
        <w:tc>
          <w:tcPr>
            <w:tcW w:w="840" w:type="dxa"/>
            <w:noWrap w:val="0"/>
            <w:vAlign w:val="center"/>
          </w:tcPr>
          <w:p>
            <w:pPr>
              <w:spacing w:line="300" w:lineRule="exact"/>
              <w:jc w:val="center"/>
              <w:textAlignment w:val="baseline"/>
              <w:rPr>
                <w:rFonts w:ascii="CESI宋体-GB2312" w:hAnsi="CESI宋体-GB2312" w:eastAsia="方正仿宋_GB18030" w:cs="方正仿宋_GB18030"/>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5" w:hRule="atLeast"/>
          <w:jc w:val="center"/>
        </w:trPr>
        <w:tc>
          <w:tcPr>
            <w:tcW w:w="510" w:type="dxa"/>
            <w:noWrap w:val="0"/>
            <w:vAlign w:val="center"/>
          </w:tcPr>
          <w:p>
            <w:pPr>
              <w:spacing w:line="300" w:lineRule="exact"/>
              <w:jc w:val="center"/>
              <w:textAlignment w:val="baseline"/>
              <w:rPr>
                <w:rFonts w:hint="eastAsia" w:ascii="CESI宋体-GB2312" w:hAnsi="CESI宋体-GB2312" w:eastAsia="宋体" w:cs="CESI宋体-GB2312"/>
                <w:color w:val="000000"/>
                <w:sz w:val="24"/>
                <w:highlight w:val="none"/>
                <w:lang w:eastAsia="zh-CN"/>
              </w:rPr>
            </w:pPr>
            <w:r>
              <w:rPr>
                <w:rFonts w:hint="eastAsia" w:ascii="宋体" w:hAnsi="宋体" w:eastAsia="宋体" w:cs="宋体"/>
                <w:color w:val="000000"/>
                <w:sz w:val="24"/>
                <w:highlight w:val="none"/>
              </w:rPr>
              <w:t>1</w:t>
            </w:r>
            <w:r>
              <w:rPr>
                <w:rFonts w:hint="eastAsia" w:ascii="宋体" w:hAnsi="宋体" w:eastAsia="宋体" w:cs="宋体"/>
                <w:color w:val="000000"/>
                <w:sz w:val="24"/>
                <w:highlight w:val="none"/>
                <w:lang w:val="en-US" w:eastAsia="zh-CN"/>
              </w:rPr>
              <w:t>7</w:t>
            </w:r>
          </w:p>
        </w:tc>
        <w:tc>
          <w:tcPr>
            <w:tcW w:w="1611" w:type="dxa"/>
            <w:vMerge w:val="continue"/>
            <w:noWrap w:val="0"/>
            <w:vAlign w:val="center"/>
          </w:tcPr>
          <w:p>
            <w:pPr>
              <w:spacing w:line="300" w:lineRule="exact"/>
              <w:jc w:val="center"/>
              <w:textAlignment w:val="baseline"/>
              <w:rPr>
                <w:rFonts w:hint="eastAsia" w:ascii="CESI宋体-GB2312" w:hAnsi="CESI宋体-GB2312" w:eastAsia="方正仿宋_GBK" w:cs="方正仿宋_GBK"/>
                <w:color w:val="000000"/>
                <w:sz w:val="24"/>
                <w:highlight w:val="none"/>
              </w:rPr>
            </w:pPr>
          </w:p>
        </w:tc>
        <w:tc>
          <w:tcPr>
            <w:tcW w:w="6116" w:type="dxa"/>
            <w:noWrap w:val="0"/>
            <w:vAlign w:val="center"/>
          </w:tcPr>
          <w:p>
            <w:pPr>
              <w:spacing w:line="340" w:lineRule="exact"/>
              <w:textAlignment w:val="baseline"/>
              <w:rPr>
                <w:rFonts w:hint="eastAsia" w:ascii="CESI宋体-GB2312" w:hAnsi="CESI宋体-GB2312" w:eastAsia="方正仿宋_GBK" w:cs="方正仿宋_GBK"/>
                <w:color w:val="000000"/>
                <w:sz w:val="24"/>
                <w:highlight w:val="none"/>
              </w:rPr>
            </w:pPr>
            <w:r>
              <w:rPr>
                <w:rFonts w:hint="eastAsia" w:ascii="CESI宋体-GB2312" w:hAnsi="CESI宋体-GB2312" w:eastAsia="方正仿宋_GBK" w:cs="方正仿宋_GBK"/>
                <w:color w:val="000000"/>
                <w:sz w:val="24"/>
                <w:highlight w:val="none"/>
              </w:rPr>
              <w:t>宣传报道本地区专项检查督导中发现的正面典型经验做法的，得</w:t>
            </w:r>
            <w:r>
              <w:rPr>
                <w:rFonts w:hint="eastAsia" w:ascii="宋体" w:hAnsi="宋体" w:eastAsia="宋体" w:cs="宋体"/>
                <w:color w:val="000000"/>
                <w:sz w:val="24"/>
                <w:highlight w:val="none"/>
              </w:rPr>
              <w:t>2</w:t>
            </w:r>
            <w:r>
              <w:rPr>
                <w:rFonts w:hint="eastAsia" w:ascii="CESI宋体-GB2312" w:hAnsi="CESI宋体-GB2312" w:eastAsia="方正仿宋_GBK" w:cs="方正仿宋_GBK"/>
                <w:color w:val="000000"/>
                <w:sz w:val="24"/>
                <w:highlight w:val="none"/>
              </w:rPr>
              <w:t>分。</w:t>
            </w:r>
          </w:p>
        </w:tc>
        <w:tc>
          <w:tcPr>
            <w:tcW w:w="840" w:type="dxa"/>
            <w:noWrap w:val="0"/>
            <w:vAlign w:val="center"/>
          </w:tcPr>
          <w:p>
            <w:pPr>
              <w:spacing w:line="300" w:lineRule="exact"/>
              <w:jc w:val="center"/>
              <w:textAlignment w:val="baseline"/>
              <w:rPr>
                <w:rFonts w:ascii="CESI宋体-GB2312" w:hAnsi="CESI宋体-GB2312" w:eastAsia="方正仿宋_GB18030" w:cs="方正仿宋_GB18030"/>
                <w:color w:val="00000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73" w:hRule="atLeast"/>
          <w:jc w:val="center"/>
        </w:trPr>
        <w:tc>
          <w:tcPr>
            <w:tcW w:w="510" w:type="dxa"/>
            <w:noWrap w:val="0"/>
            <w:vAlign w:val="center"/>
          </w:tcPr>
          <w:p>
            <w:pPr>
              <w:spacing w:line="300" w:lineRule="exact"/>
              <w:jc w:val="center"/>
              <w:textAlignment w:val="baseline"/>
              <w:rPr>
                <w:rFonts w:hint="eastAsia" w:ascii="CESI宋体-GB2312" w:hAnsi="CESI宋体-GB2312" w:eastAsia="CESI宋体-GB2312" w:cs="CESI宋体-GB2312"/>
                <w:color w:val="000000"/>
                <w:sz w:val="24"/>
                <w:highlight w:val="none"/>
                <w:lang w:val="en-US" w:eastAsia="zh-CN"/>
              </w:rPr>
            </w:pPr>
            <w:r>
              <w:rPr>
                <w:rFonts w:hint="eastAsia" w:ascii="宋体" w:hAnsi="宋体" w:eastAsia="宋体" w:cs="宋体"/>
                <w:color w:val="000000"/>
                <w:sz w:val="24"/>
                <w:highlight w:val="none"/>
                <w:lang w:val="en-US" w:eastAsia="zh-CN"/>
              </w:rPr>
              <w:t>18</w:t>
            </w:r>
          </w:p>
        </w:tc>
        <w:tc>
          <w:tcPr>
            <w:tcW w:w="1611" w:type="dxa"/>
            <w:noWrap w:val="0"/>
            <w:vAlign w:val="center"/>
          </w:tcPr>
          <w:p>
            <w:pPr>
              <w:spacing w:line="500" w:lineRule="exact"/>
              <w:jc w:val="center"/>
              <w:textAlignment w:val="baseline"/>
              <w:rPr>
                <w:rFonts w:hint="eastAsia" w:ascii="CESI宋体-GB2312" w:hAnsi="CESI宋体-GB2312" w:eastAsia="方正楷体简体" w:cs="方正楷体简体"/>
                <w:color w:val="000000"/>
                <w:sz w:val="24"/>
                <w:highlight w:val="none"/>
                <w:lang w:eastAsia="zh-CN"/>
              </w:rPr>
            </w:pPr>
            <w:r>
              <w:rPr>
                <w:rFonts w:hint="eastAsia" w:ascii="CESI宋体-GB2312" w:hAnsi="CESI宋体-GB2312" w:eastAsia="方正楷体简体" w:cs="方正楷体简体"/>
                <w:color w:val="000000"/>
                <w:sz w:val="24"/>
                <w:highlight w:val="none"/>
                <w:lang w:eastAsia="zh-CN"/>
              </w:rPr>
              <w:t>线上抽查</w:t>
            </w:r>
          </w:p>
          <w:p>
            <w:pPr>
              <w:spacing w:line="500" w:lineRule="exact"/>
              <w:jc w:val="center"/>
              <w:textAlignment w:val="baseline"/>
              <w:rPr>
                <w:rFonts w:hint="eastAsia" w:ascii="CESI宋体-GB2312" w:hAnsi="CESI宋体-GB2312" w:eastAsia="方正楷体简体" w:cs="方正楷体简体"/>
                <w:color w:val="000000"/>
                <w:sz w:val="24"/>
                <w:highlight w:val="none"/>
                <w:lang w:val="en-US" w:eastAsia="zh-CN"/>
              </w:rPr>
            </w:pPr>
            <w:r>
              <w:rPr>
                <w:rFonts w:hint="default" w:ascii="CESI宋体-GB2312" w:hAnsi="CESI宋体-GB2312" w:eastAsia="方正楷体简体" w:cs="方正楷体简体"/>
                <w:color w:val="000000"/>
                <w:sz w:val="24"/>
                <w:highlight w:val="none"/>
              </w:rPr>
              <w:t>（</w:t>
            </w:r>
            <w:r>
              <w:rPr>
                <w:rFonts w:hint="eastAsia" w:ascii="CESI宋体-GB2312" w:hAnsi="CESI宋体-GB2312" w:eastAsia="方正楷体简体" w:cs="方正楷体简体"/>
                <w:color w:val="000000"/>
                <w:sz w:val="24"/>
                <w:highlight w:val="none"/>
                <w:lang w:eastAsia="zh-CN"/>
              </w:rPr>
              <w:t>扣完</w:t>
            </w:r>
            <w:r>
              <w:rPr>
                <w:rFonts w:hint="eastAsia" w:ascii="宋体" w:hAnsi="宋体" w:eastAsia="宋体" w:cs="宋体"/>
                <w:color w:val="000000"/>
                <w:sz w:val="24"/>
                <w:highlight w:val="none"/>
                <w:lang w:val="en-US" w:eastAsia="zh-CN"/>
              </w:rPr>
              <w:t>10</w:t>
            </w:r>
          </w:p>
          <w:p>
            <w:pPr>
              <w:spacing w:line="500" w:lineRule="exact"/>
              <w:jc w:val="center"/>
              <w:textAlignment w:val="baseline"/>
              <w:rPr>
                <w:rFonts w:hint="eastAsia" w:ascii="Times New Roman" w:hAnsi="Times New Roman" w:eastAsia="楷体_GB2312" w:cs="Times New Roman"/>
                <w:color w:val="000000"/>
                <w:sz w:val="24"/>
                <w:highlight w:val="none"/>
                <w:lang w:eastAsia="zh-CN"/>
              </w:rPr>
            </w:pPr>
            <w:r>
              <w:rPr>
                <w:rFonts w:hint="default" w:ascii="CESI宋体-GB2312" w:hAnsi="CESI宋体-GB2312" w:eastAsia="方正楷体简体" w:cs="方正楷体简体"/>
                <w:color w:val="000000"/>
                <w:sz w:val="24"/>
                <w:highlight w:val="none"/>
              </w:rPr>
              <w:t>分</w:t>
            </w:r>
            <w:r>
              <w:rPr>
                <w:rFonts w:hint="eastAsia" w:ascii="CESI宋体-GB2312" w:hAnsi="CESI宋体-GB2312" w:eastAsia="方正楷体简体" w:cs="方正楷体简体"/>
                <w:color w:val="000000"/>
                <w:sz w:val="24"/>
                <w:highlight w:val="none"/>
                <w:lang w:val="en-US" w:eastAsia="zh-CN"/>
              </w:rPr>
              <w:t>为止</w:t>
            </w:r>
            <w:r>
              <w:rPr>
                <w:rFonts w:hint="default" w:ascii="CESI宋体-GB2312" w:hAnsi="CESI宋体-GB2312" w:eastAsia="方正楷体简体" w:cs="方正楷体简体"/>
                <w:color w:val="000000"/>
                <w:sz w:val="24"/>
                <w:highlight w:val="none"/>
              </w:rPr>
              <w:t>）</w:t>
            </w:r>
          </w:p>
        </w:tc>
        <w:tc>
          <w:tcPr>
            <w:tcW w:w="6116" w:type="dxa"/>
            <w:noWrap w:val="0"/>
            <w:vAlign w:val="center"/>
          </w:tcPr>
          <w:p>
            <w:pPr>
              <w:spacing w:line="340" w:lineRule="exact"/>
              <w:textAlignment w:val="baseline"/>
              <w:rPr>
                <w:rFonts w:hint="eastAsia" w:ascii="CESI宋体-GB2312" w:hAnsi="CESI宋体-GB2312" w:eastAsia="方正仿宋_GBK" w:cs="方正仿宋_GBK"/>
                <w:color w:val="000000"/>
                <w:sz w:val="24"/>
                <w:highlight w:val="none"/>
                <w:lang w:val="en-US" w:eastAsia="zh-CN"/>
              </w:rPr>
            </w:pPr>
            <w:r>
              <w:rPr>
                <w:rFonts w:hint="eastAsia" w:ascii="CESI宋体-GB2312" w:hAnsi="CESI宋体-GB2312" w:eastAsia="方正仿宋_GBK" w:cs="方正仿宋_GBK"/>
                <w:color w:val="000000"/>
                <w:sz w:val="24"/>
                <w:highlight w:val="none"/>
                <w:lang w:eastAsia="zh-CN"/>
              </w:rPr>
              <w:t>每省随机抽查</w:t>
            </w:r>
            <w:r>
              <w:rPr>
                <w:rFonts w:hint="eastAsia" w:ascii="宋体" w:hAnsi="宋体" w:eastAsia="宋体" w:cs="宋体"/>
                <w:color w:val="000000"/>
                <w:sz w:val="24"/>
                <w:highlight w:val="none"/>
                <w:lang w:val="en-US" w:eastAsia="zh-CN"/>
              </w:rPr>
              <w:t>10</w:t>
            </w:r>
            <w:r>
              <w:rPr>
                <w:rFonts w:hint="eastAsia" w:ascii="CESI宋体-GB2312" w:hAnsi="CESI宋体-GB2312" w:eastAsia="方正仿宋_GBK" w:cs="方正仿宋_GBK"/>
                <w:color w:val="000000"/>
                <w:sz w:val="24"/>
                <w:highlight w:val="none"/>
                <w:lang w:val="en-US" w:eastAsia="zh-CN"/>
              </w:rPr>
              <w:t>家企业。</w:t>
            </w:r>
          </w:p>
          <w:p>
            <w:pPr>
              <w:spacing w:line="340" w:lineRule="exact"/>
              <w:textAlignment w:val="baseline"/>
              <w:rPr>
                <w:rFonts w:hint="eastAsia" w:ascii="CESI宋体-GB2312" w:hAnsi="CESI宋体-GB2312" w:eastAsia="方正仿宋_GBK" w:cs="方正仿宋_GBK"/>
                <w:color w:val="000000"/>
                <w:sz w:val="24"/>
                <w:highlight w:val="none"/>
                <w:lang w:val="en-US" w:eastAsia="zh-CN"/>
              </w:rPr>
            </w:pPr>
            <w:r>
              <w:rPr>
                <w:rFonts w:hint="eastAsia" w:ascii="CESI宋体-GB2312" w:hAnsi="CESI宋体-GB2312" w:eastAsia="方正仿宋_GBK" w:cs="方正仿宋_GBK"/>
                <w:color w:val="000000"/>
                <w:sz w:val="24"/>
                <w:highlight w:val="none"/>
                <w:lang w:eastAsia="zh-CN"/>
              </w:rPr>
              <w:t>未录入隐患的，每发现一家扣</w:t>
            </w:r>
            <w:r>
              <w:rPr>
                <w:rFonts w:hint="eastAsia" w:ascii="宋体" w:hAnsi="宋体" w:eastAsia="宋体" w:cs="宋体"/>
                <w:color w:val="000000"/>
                <w:sz w:val="24"/>
                <w:highlight w:val="none"/>
                <w:lang w:val="en-US" w:eastAsia="zh-CN"/>
              </w:rPr>
              <w:t>0.5</w:t>
            </w:r>
            <w:r>
              <w:rPr>
                <w:rFonts w:hint="eastAsia" w:ascii="CESI宋体-GB2312" w:hAnsi="CESI宋体-GB2312" w:eastAsia="方正仿宋_GBK" w:cs="方正仿宋_GBK"/>
                <w:color w:val="000000"/>
                <w:sz w:val="24"/>
                <w:highlight w:val="none"/>
                <w:lang w:val="en-US" w:eastAsia="zh-CN"/>
              </w:rPr>
              <w:t>分；</w:t>
            </w:r>
          </w:p>
          <w:p>
            <w:pPr>
              <w:spacing w:line="340" w:lineRule="exact"/>
              <w:textAlignment w:val="baseline"/>
              <w:rPr>
                <w:rFonts w:hint="eastAsia" w:ascii="CESI宋体-GB2312" w:hAnsi="CESI宋体-GB2312" w:eastAsia="方正仿宋_GBK" w:cs="方正仿宋_GBK"/>
                <w:color w:val="000000"/>
                <w:sz w:val="24"/>
                <w:highlight w:val="none"/>
                <w:lang w:val="en-US" w:eastAsia="zh-CN"/>
              </w:rPr>
            </w:pPr>
            <w:r>
              <w:rPr>
                <w:rFonts w:hint="eastAsia" w:ascii="CESI宋体-GB2312" w:hAnsi="CESI宋体-GB2312" w:eastAsia="方正仿宋_GBK" w:cs="方正仿宋_GBK"/>
                <w:color w:val="000000"/>
                <w:sz w:val="24"/>
                <w:highlight w:val="none"/>
                <w:lang w:val="en-US" w:eastAsia="zh-CN"/>
              </w:rPr>
              <w:t>同一项隐患多次录入凑数的，</w:t>
            </w:r>
            <w:r>
              <w:rPr>
                <w:rFonts w:hint="eastAsia" w:ascii="CESI宋体-GB2312" w:hAnsi="CESI宋体-GB2312" w:eastAsia="方正仿宋_GBK" w:cs="方正仿宋_GBK"/>
                <w:color w:val="000000"/>
                <w:sz w:val="24"/>
                <w:highlight w:val="none"/>
                <w:lang w:eastAsia="zh-CN"/>
              </w:rPr>
              <w:t>每发现一家扣</w:t>
            </w:r>
            <w:r>
              <w:rPr>
                <w:rFonts w:hint="eastAsia" w:ascii="宋体" w:hAnsi="宋体" w:eastAsia="宋体" w:cs="宋体"/>
                <w:color w:val="000000"/>
                <w:sz w:val="24"/>
                <w:highlight w:val="none"/>
                <w:lang w:val="en-US" w:eastAsia="zh-CN"/>
              </w:rPr>
              <w:t>0.5</w:t>
            </w:r>
            <w:r>
              <w:rPr>
                <w:rFonts w:hint="eastAsia" w:ascii="CESI宋体-GB2312" w:hAnsi="CESI宋体-GB2312" w:eastAsia="方正仿宋_GBK" w:cs="方正仿宋_GBK"/>
                <w:color w:val="000000"/>
                <w:sz w:val="24"/>
                <w:highlight w:val="none"/>
                <w:lang w:val="en-US" w:eastAsia="zh-CN"/>
              </w:rPr>
              <w:t>分；</w:t>
            </w:r>
          </w:p>
          <w:p>
            <w:pPr>
              <w:spacing w:line="340" w:lineRule="exact"/>
              <w:textAlignment w:val="baseline"/>
              <w:rPr>
                <w:rFonts w:hint="eastAsia" w:ascii="CESI宋体-GB2312" w:hAnsi="CESI宋体-GB2312" w:eastAsia="方正仿宋_GBK" w:cs="方正仿宋_GBK"/>
                <w:color w:val="000000"/>
                <w:sz w:val="24"/>
                <w:highlight w:val="none"/>
                <w:lang w:val="en-US" w:eastAsia="zh-CN"/>
              </w:rPr>
            </w:pPr>
            <w:r>
              <w:rPr>
                <w:rFonts w:hint="eastAsia" w:ascii="CESI宋体-GB2312" w:hAnsi="CESI宋体-GB2312" w:eastAsia="方正仿宋_GBK" w:cs="方正仿宋_GBK"/>
                <w:color w:val="000000"/>
                <w:sz w:val="24"/>
                <w:highlight w:val="none"/>
                <w:lang w:val="en-US" w:eastAsia="zh-CN"/>
              </w:rPr>
              <w:t>录入内容与检查细则不对应的，每发现一处扣</w:t>
            </w:r>
            <w:r>
              <w:rPr>
                <w:rFonts w:hint="eastAsia" w:ascii="宋体" w:hAnsi="宋体" w:eastAsia="宋体" w:cs="宋体"/>
                <w:color w:val="000000"/>
                <w:sz w:val="24"/>
                <w:highlight w:val="none"/>
                <w:lang w:val="en-US" w:eastAsia="zh-CN"/>
              </w:rPr>
              <w:t>0.2</w:t>
            </w:r>
            <w:r>
              <w:rPr>
                <w:rFonts w:hint="eastAsia" w:ascii="CESI宋体-GB2312" w:hAnsi="CESI宋体-GB2312" w:eastAsia="方正仿宋_GBK" w:cs="方正仿宋_GBK"/>
                <w:color w:val="000000"/>
                <w:sz w:val="24"/>
                <w:highlight w:val="none"/>
                <w:lang w:val="en-US" w:eastAsia="zh-CN"/>
              </w:rPr>
              <w:t>分；</w:t>
            </w:r>
          </w:p>
          <w:p>
            <w:pPr>
              <w:spacing w:line="340" w:lineRule="exact"/>
              <w:textAlignment w:val="baseline"/>
              <w:rPr>
                <w:rFonts w:hint="eastAsia" w:ascii="CESI宋体-GB2312" w:hAnsi="CESI宋体-GB2312" w:eastAsia="方正仿宋_GBK" w:cs="方正仿宋_GBK"/>
                <w:color w:val="000000"/>
                <w:sz w:val="24"/>
                <w:highlight w:val="none"/>
                <w:lang w:val="en-US" w:eastAsia="zh-CN"/>
              </w:rPr>
            </w:pPr>
            <w:r>
              <w:rPr>
                <w:rFonts w:hint="eastAsia" w:ascii="CESI宋体-GB2312" w:hAnsi="CESI宋体-GB2312" w:eastAsia="方正仿宋_GBK" w:cs="方正仿宋_GBK"/>
                <w:color w:val="000000"/>
                <w:sz w:val="24"/>
                <w:highlight w:val="none"/>
                <w:lang w:val="en-US" w:eastAsia="zh-CN"/>
              </w:rPr>
              <w:t>应为重大隐患，实际录入为一般隐患的，每发现一处扣</w:t>
            </w:r>
            <w:r>
              <w:rPr>
                <w:rFonts w:hint="eastAsia" w:ascii="宋体" w:hAnsi="宋体" w:eastAsia="宋体" w:cs="宋体"/>
                <w:color w:val="000000"/>
                <w:sz w:val="24"/>
                <w:highlight w:val="none"/>
                <w:lang w:val="en-US" w:eastAsia="zh-CN"/>
              </w:rPr>
              <w:t>0.2</w:t>
            </w:r>
            <w:r>
              <w:rPr>
                <w:rFonts w:hint="eastAsia" w:ascii="CESI宋体-GB2312" w:hAnsi="CESI宋体-GB2312" w:eastAsia="方正仿宋_GBK" w:cs="方正仿宋_GBK"/>
                <w:color w:val="000000"/>
                <w:sz w:val="24"/>
                <w:highlight w:val="none"/>
                <w:lang w:val="en-US" w:eastAsia="zh-CN"/>
              </w:rPr>
              <w:t>分；</w:t>
            </w:r>
          </w:p>
          <w:p>
            <w:pPr>
              <w:spacing w:line="340" w:lineRule="exact"/>
              <w:textAlignment w:val="baseline"/>
              <w:rPr>
                <w:rFonts w:hint="eastAsia" w:ascii="Times New Roman" w:hAnsi="Times New Roman" w:eastAsia="仿宋_GB2312" w:cs="Times New Roman"/>
                <w:color w:val="000000"/>
                <w:sz w:val="24"/>
                <w:highlight w:val="none"/>
                <w:lang w:val="en-US" w:eastAsia="zh-CN"/>
              </w:rPr>
            </w:pPr>
            <w:r>
              <w:rPr>
                <w:rFonts w:hint="eastAsia" w:ascii="CESI宋体-GB2312" w:hAnsi="CESI宋体-GB2312" w:eastAsia="方正仿宋_GBK" w:cs="方正仿宋_GBK"/>
                <w:color w:val="000000"/>
                <w:sz w:val="24"/>
                <w:highlight w:val="none"/>
                <w:lang w:eastAsia="zh-CN"/>
              </w:rPr>
              <w:t>未按整改时限录入整改情况的，发现一处扣</w:t>
            </w:r>
            <w:r>
              <w:rPr>
                <w:rFonts w:hint="eastAsia" w:ascii="宋体" w:hAnsi="宋体" w:eastAsia="宋体" w:cs="宋体"/>
                <w:color w:val="000000"/>
                <w:sz w:val="24"/>
                <w:highlight w:val="none"/>
                <w:lang w:val="en-US" w:eastAsia="zh-CN"/>
              </w:rPr>
              <w:t>0.2</w:t>
            </w:r>
            <w:r>
              <w:rPr>
                <w:rFonts w:hint="eastAsia" w:ascii="CESI宋体-GB2312" w:hAnsi="CESI宋体-GB2312" w:eastAsia="方正仿宋_GBK" w:cs="方正仿宋_GBK"/>
                <w:color w:val="000000"/>
                <w:sz w:val="24"/>
                <w:highlight w:val="none"/>
                <w:lang w:val="en-US" w:eastAsia="zh-CN"/>
              </w:rPr>
              <w:t>分</w:t>
            </w:r>
            <w:r>
              <w:rPr>
                <w:rFonts w:hint="eastAsia" w:ascii="CESI宋体-GB2312" w:hAnsi="CESI宋体-GB2312" w:eastAsia="方正仿宋_GBK" w:cs="方正仿宋_GBK"/>
                <w:color w:val="000000"/>
                <w:sz w:val="24"/>
                <w:highlight w:val="none"/>
                <w:lang w:eastAsia="zh-CN"/>
              </w:rPr>
              <w:t>。</w:t>
            </w:r>
          </w:p>
        </w:tc>
        <w:tc>
          <w:tcPr>
            <w:tcW w:w="840" w:type="dxa"/>
            <w:noWrap w:val="0"/>
            <w:vAlign w:val="center"/>
          </w:tcPr>
          <w:p>
            <w:pPr>
              <w:spacing w:line="300" w:lineRule="exact"/>
              <w:jc w:val="center"/>
              <w:textAlignment w:val="baseline"/>
              <w:rPr>
                <w:rFonts w:hint="default" w:ascii="Times New Roman" w:hAnsi="Times New Roman" w:eastAsia="方正仿宋_GB18030" w:cs="Times New Roman"/>
                <w:color w:val="000000"/>
                <w:sz w:val="24"/>
                <w:highlight w:val="none"/>
              </w:rPr>
            </w:pPr>
          </w:p>
        </w:tc>
      </w:tr>
    </w:tbl>
    <w:p>
      <w:pPr>
        <w:rPr>
          <w:rFonts w:hint="default"/>
          <w:lang w:val="en-US" w:eastAsia="zh-CN"/>
        </w:rPr>
      </w:pPr>
    </w:p>
    <w:sectPr>
      <w:footerReference r:id="rId3"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CESI宋体-GB2312">
    <w:altName w:val="宋体"/>
    <w:panose1 w:val="02000500000000000000"/>
    <w:charset w:val="86"/>
    <w:family w:val="auto"/>
    <w:pitch w:val="default"/>
    <w:sig w:usb0="00000000" w:usb1="00000000" w:usb2="00000010" w:usb3="00000000" w:csb0="0004000F" w:csb1="00000000"/>
  </w:font>
  <w:font w:name="方正黑体">
    <w:altName w:val="黑体"/>
    <w:panose1 w:val="03000509000000000000"/>
    <w:charset w:val="86"/>
    <w:family w:val="auto"/>
    <w:pitch w:val="default"/>
    <w:sig w:usb0="00000000" w:usb1="00000000" w:usb2="00000000" w:usb3="00000000" w:csb0="00040000" w:csb1="00000000"/>
  </w:font>
  <w:font w:name="方正楷体简体">
    <w:altName w:val="楷体_GB2312"/>
    <w:panose1 w:val="02000000000000000000"/>
    <w:charset w:val="86"/>
    <w:family w:val="auto"/>
    <w:pitch w:val="default"/>
    <w:sig w:usb0="00000000" w:usb1="00000000" w:usb2="00000012"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方正仿宋_GB18030">
    <w:altName w:val="仿宋"/>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jNGEwY2MzNWNkZWFiMDM1NTA3N2E3NTRkMDc2N2YifQ=="/>
  </w:docVars>
  <w:rsids>
    <w:rsidRoot w:val="63967C94"/>
    <w:rsid w:val="00023F6B"/>
    <w:rsid w:val="001B3DB3"/>
    <w:rsid w:val="00215D60"/>
    <w:rsid w:val="002F7857"/>
    <w:rsid w:val="004218F7"/>
    <w:rsid w:val="004E62EA"/>
    <w:rsid w:val="00601B0F"/>
    <w:rsid w:val="006240FE"/>
    <w:rsid w:val="007B5AB5"/>
    <w:rsid w:val="0090794B"/>
    <w:rsid w:val="009D6449"/>
    <w:rsid w:val="00A7447C"/>
    <w:rsid w:val="00BB36A0"/>
    <w:rsid w:val="00BC349E"/>
    <w:rsid w:val="00F35297"/>
    <w:rsid w:val="04FE855C"/>
    <w:rsid w:val="063734F6"/>
    <w:rsid w:val="082F60A4"/>
    <w:rsid w:val="08EC675C"/>
    <w:rsid w:val="0CC16763"/>
    <w:rsid w:val="0D7B48CA"/>
    <w:rsid w:val="0F78808B"/>
    <w:rsid w:val="13FF986A"/>
    <w:rsid w:val="18634C60"/>
    <w:rsid w:val="1EBC69C7"/>
    <w:rsid w:val="1F2FBA86"/>
    <w:rsid w:val="1F3F7E91"/>
    <w:rsid w:val="1FBF12E9"/>
    <w:rsid w:val="1FD3B295"/>
    <w:rsid w:val="20765DBD"/>
    <w:rsid w:val="25BC0F64"/>
    <w:rsid w:val="27F71D7C"/>
    <w:rsid w:val="287E0E72"/>
    <w:rsid w:val="294500D4"/>
    <w:rsid w:val="2B0B1D3C"/>
    <w:rsid w:val="316A6898"/>
    <w:rsid w:val="32425E5C"/>
    <w:rsid w:val="32765735"/>
    <w:rsid w:val="343F33AF"/>
    <w:rsid w:val="35F68BCF"/>
    <w:rsid w:val="360824DF"/>
    <w:rsid w:val="37530DEA"/>
    <w:rsid w:val="38D01563"/>
    <w:rsid w:val="399152AD"/>
    <w:rsid w:val="3B741F8C"/>
    <w:rsid w:val="3CCFD496"/>
    <w:rsid w:val="3E3F21CB"/>
    <w:rsid w:val="3EFE7549"/>
    <w:rsid w:val="3FCF32E5"/>
    <w:rsid w:val="3FEEF7D2"/>
    <w:rsid w:val="3FF70675"/>
    <w:rsid w:val="3FFD6ADC"/>
    <w:rsid w:val="3FFFF8EC"/>
    <w:rsid w:val="410D6B8F"/>
    <w:rsid w:val="424B2984"/>
    <w:rsid w:val="490B733A"/>
    <w:rsid w:val="4BDEECF7"/>
    <w:rsid w:val="4D710EFA"/>
    <w:rsid w:val="501E4FF9"/>
    <w:rsid w:val="52742FE2"/>
    <w:rsid w:val="52817B73"/>
    <w:rsid w:val="533F1014"/>
    <w:rsid w:val="53BFF9A7"/>
    <w:rsid w:val="53FB7F3E"/>
    <w:rsid w:val="57923D07"/>
    <w:rsid w:val="58B19974"/>
    <w:rsid w:val="5BABE0B0"/>
    <w:rsid w:val="5C8969CD"/>
    <w:rsid w:val="5F7D3574"/>
    <w:rsid w:val="63967C94"/>
    <w:rsid w:val="64C62154"/>
    <w:rsid w:val="65FF0243"/>
    <w:rsid w:val="66DDDC6B"/>
    <w:rsid w:val="6ABF3B1A"/>
    <w:rsid w:val="6C7C78F7"/>
    <w:rsid w:val="6CB3758F"/>
    <w:rsid w:val="6D6B5CAD"/>
    <w:rsid w:val="6DF7EF1D"/>
    <w:rsid w:val="6EB586AD"/>
    <w:rsid w:val="6ED3DB8A"/>
    <w:rsid w:val="6EF7E5AE"/>
    <w:rsid w:val="6F1BCF9F"/>
    <w:rsid w:val="6F759CEB"/>
    <w:rsid w:val="6FAF3D87"/>
    <w:rsid w:val="6FBDF4A3"/>
    <w:rsid w:val="6FCBC637"/>
    <w:rsid w:val="71DDB93F"/>
    <w:rsid w:val="74EBBF92"/>
    <w:rsid w:val="767369EC"/>
    <w:rsid w:val="76C93F29"/>
    <w:rsid w:val="76D17020"/>
    <w:rsid w:val="771D6100"/>
    <w:rsid w:val="773F7203"/>
    <w:rsid w:val="77BF1F9D"/>
    <w:rsid w:val="77FF5D69"/>
    <w:rsid w:val="78B79B36"/>
    <w:rsid w:val="7ABBEAE8"/>
    <w:rsid w:val="7B6F8099"/>
    <w:rsid w:val="7B7F47E8"/>
    <w:rsid w:val="7BAD4159"/>
    <w:rsid w:val="7BD4DDBF"/>
    <w:rsid w:val="7BFFE5D2"/>
    <w:rsid w:val="7C27C297"/>
    <w:rsid w:val="7C7B1FF3"/>
    <w:rsid w:val="7CB67470"/>
    <w:rsid w:val="7CF12E72"/>
    <w:rsid w:val="7CF7E59F"/>
    <w:rsid w:val="7DD9ECAE"/>
    <w:rsid w:val="7EDF1F10"/>
    <w:rsid w:val="7EDFA420"/>
    <w:rsid w:val="7FB8BE81"/>
    <w:rsid w:val="7FDF10E9"/>
    <w:rsid w:val="7FFD60FD"/>
    <w:rsid w:val="7FFF797F"/>
    <w:rsid w:val="9BF191BA"/>
    <w:rsid w:val="9BF7B2E0"/>
    <w:rsid w:val="9D37521C"/>
    <w:rsid w:val="9FB68009"/>
    <w:rsid w:val="A2BBBF47"/>
    <w:rsid w:val="A63B7962"/>
    <w:rsid w:val="AC4FBC15"/>
    <w:rsid w:val="AE7DE4FD"/>
    <w:rsid w:val="AFCF4B55"/>
    <w:rsid w:val="AFFE1828"/>
    <w:rsid w:val="B6F7345F"/>
    <w:rsid w:val="B8ABF3B0"/>
    <w:rsid w:val="BA2D66AE"/>
    <w:rsid w:val="BBFD3A3D"/>
    <w:rsid w:val="BEFE242C"/>
    <w:rsid w:val="BF7F6788"/>
    <w:rsid w:val="BF7FEDCF"/>
    <w:rsid w:val="BF97EBB5"/>
    <w:rsid w:val="BFF65177"/>
    <w:rsid w:val="C6EE9854"/>
    <w:rsid w:val="CB77A121"/>
    <w:rsid w:val="CD8FB364"/>
    <w:rsid w:val="CDF62ACA"/>
    <w:rsid w:val="D5BD770E"/>
    <w:rsid w:val="DA4BD592"/>
    <w:rsid w:val="DBFF5478"/>
    <w:rsid w:val="DC5ADDFF"/>
    <w:rsid w:val="DF77C60C"/>
    <w:rsid w:val="DFBEBA06"/>
    <w:rsid w:val="DFF9A6E7"/>
    <w:rsid w:val="E159B8E5"/>
    <w:rsid w:val="E7E33E9C"/>
    <w:rsid w:val="E7F647FB"/>
    <w:rsid w:val="EBFEFBB1"/>
    <w:rsid w:val="ED9D93FB"/>
    <w:rsid w:val="EDADB4C2"/>
    <w:rsid w:val="EDEDD902"/>
    <w:rsid w:val="EDF72793"/>
    <w:rsid w:val="EEFF2028"/>
    <w:rsid w:val="EF9D836E"/>
    <w:rsid w:val="EFD6DA10"/>
    <w:rsid w:val="EFD9CD0B"/>
    <w:rsid w:val="EFDE6642"/>
    <w:rsid w:val="EFFFCFE0"/>
    <w:rsid w:val="F1BBB42D"/>
    <w:rsid w:val="F3F91C91"/>
    <w:rsid w:val="F6398314"/>
    <w:rsid w:val="F79FAA36"/>
    <w:rsid w:val="F7BC1C75"/>
    <w:rsid w:val="F7BE7FDC"/>
    <w:rsid w:val="F8D7B2E4"/>
    <w:rsid w:val="F97F6A83"/>
    <w:rsid w:val="FABF0F20"/>
    <w:rsid w:val="FADED7FD"/>
    <w:rsid w:val="FBEA7980"/>
    <w:rsid w:val="FBFF7352"/>
    <w:rsid w:val="FC7CE2EE"/>
    <w:rsid w:val="FD1BEBA2"/>
    <w:rsid w:val="FD4BD063"/>
    <w:rsid w:val="FDDF6250"/>
    <w:rsid w:val="FE8F2FF0"/>
    <w:rsid w:val="FF3FA3E3"/>
    <w:rsid w:val="FFB7D6AF"/>
    <w:rsid w:val="FFEBA1C3"/>
    <w:rsid w:val="FFED3405"/>
    <w:rsid w:val="FFFF4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next w:val="1"/>
    <w:qFormat/>
    <w:uiPriority w:val="0"/>
    <w:pPr>
      <w:keepNext/>
      <w:keepLines/>
      <w:widowControl w:val="0"/>
      <w:spacing w:before="280" w:after="290" w:line="376" w:lineRule="auto"/>
      <w:jc w:val="both"/>
      <w:outlineLvl w:val="3"/>
    </w:pPr>
    <w:rPr>
      <w:rFonts w:ascii="Arial" w:hAnsi="Arial" w:eastAsia="黑体" w:cs="Times New Roman"/>
      <w:b/>
      <w:bCs/>
      <w:kern w:val="2"/>
      <w:sz w:val="28"/>
      <w:szCs w:val="28"/>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99"/>
    <w:pPr>
      <w:ind w:firstLine="420" w:firstLineChars="200"/>
    </w:pPr>
  </w:style>
  <w:style w:type="paragraph" w:styleId="4">
    <w:name w:val="Body Text Indent"/>
    <w:basedOn w:val="1"/>
    <w:next w:val="3"/>
    <w:qFormat/>
    <w:uiPriority w:val="0"/>
    <w:pPr>
      <w:spacing w:after="120"/>
      <w:ind w:left="420" w:leftChars="200"/>
    </w:pPr>
  </w:style>
  <w:style w:type="paragraph" w:styleId="5">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qFormat/>
    <w:uiPriority w:val="0"/>
    <w:pPr>
      <w:widowControl w:val="0"/>
      <w:spacing w:beforeAutospacing="1" w:afterAutospacing="1"/>
    </w:pPr>
    <w:rPr>
      <w:rFonts w:ascii="Times New Roman" w:hAnsi="Times New Roman" w:eastAsia="宋体" w:cs="Times New Roman"/>
      <w:sz w:val="24"/>
      <w:szCs w:val="24"/>
      <w:lang w:val="en-US" w:eastAsia="zh-CN" w:bidi="ar-SA"/>
    </w:rPr>
  </w:style>
  <w:style w:type="paragraph" w:styleId="8">
    <w:name w:val="Body Text First Indent"/>
    <w:unhideWhenUsed/>
    <w:qFormat/>
    <w:uiPriority w:val="99"/>
    <w:pPr>
      <w:widowControl w:val="0"/>
      <w:spacing w:after="120" w:line="580" w:lineRule="exact"/>
      <w:ind w:firstLine="420" w:firstLineChars="100"/>
      <w:jc w:val="both"/>
    </w:pPr>
    <w:rPr>
      <w:rFonts w:ascii="仿宋_GB2312" w:hAnsi="仿宋_GB2312" w:eastAsia="仿宋_GB2312" w:cs="Times New Roman"/>
      <w:kern w:val="2"/>
      <w:sz w:val="32"/>
      <w:szCs w:val="24"/>
      <w:lang w:val="en-US" w:eastAsia="zh-CN" w:bidi="ar-SA"/>
    </w:rPr>
  </w:style>
  <w:style w:type="paragraph" w:styleId="9">
    <w:name w:val="Body Text First Indent 2"/>
    <w:basedOn w:val="4"/>
    <w:next w:val="8"/>
    <w:qFormat/>
    <w:uiPriority w:val="0"/>
    <w:pPr>
      <w:spacing w:after="0"/>
      <w:ind w:left="0" w:leftChars="0" w:firstLine="420" w:firstLineChars="200"/>
    </w:pPr>
    <w:rPr>
      <w:rFonts w:ascii="Calibri" w:hAnsi="Calibri" w:eastAsia="仿宋_GB2312" w:cs="Times New Roman"/>
      <w:kern w:val="0"/>
      <w:sz w:val="32"/>
      <w:szCs w:val="20"/>
    </w:rPr>
  </w:style>
  <w:style w:type="table" w:styleId="11">
    <w:name w:val="Table Grid"/>
    <w:basedOn w:val="10"/>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qFormat/>
    <w:uiPriority w:val="0"/>
  </w:style>
  <w:style w:type="paragraph" w:customStyle="1" w:styleId="14">
    <w:name w:val="BodyText1I2"/>
    <w:qFormat/>
    <w:uiPriority w:val="0"/>
    <w:pPr>
      <w:widowControl w:val="0"/>
      <w:spacing w:after="120"/>
      <w:ind w:left="420" w:leftChars="200" w:firstLine="420" w:firstLineChars="200"/>
      <w:jc w:val="both"/>
      <w:textAlignment w:val="baseline"/>
    </w:pPr>
    <w:rPr>
      <w:rFonts w:ascii="Calibri" w:hAnsi="Calibri" w:eastAsia="宋体" w:cs="Times New Roman"/>
      <w:kern w:val="2"/>
      <w:sz w:val="21"/>
      <w:szCs w:val="24"/>
      <w:lang w:val="en-US" w:eastAsia="zh-CN" w:bidi="ar-SA"/>
    </w:rPr>
  </w:style>
  <w:style w:type="paragraph" w:customStyle="1" w:styleId="15">
    <w:name w:val="Heading #2|1"/>
    <w:basedOn w:val="1"/>
    <w:qFormat/>
    <w:uiPriority w:val="0"/>
    <w:pPr>
      <w:widowControl w:val="0"/>
      <w:shd w:val="clear" w:color="auto" w:fill="auto"/>
      <w:spacing w:after="530" w:line="547" w:lineRule="exact"/>
      <w:ind w:left="2100" w:hanging="2100"/>
      <w:outlineLvl w:val="1"/>
    </w:pPr>
    <w:rPr>
      <w:rFonts w:ascii="宋体" w:hAnsi="宋体" w:eastAsia="宋体" w:cs="宋体"/>
      <w:sz w:val="40"/>
      <w:szCs w:val="4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8048</Words>
  <Characters>8504</Characters>
  <Lines>27</Lines>
  <Paragraphs>7</Paragraphs>
  <TotalTime>8</TotalTime>
  <ScaleCrop>false</ScaleCrop>
  <LinksUpToDate>false</LinksUpToDate>
  <CharactersWithSpaces>8539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2021-09-25T10:43:00Z</dcterms:created>
  <dc:creator>阿宁</dc:creator>
  <cp:lastModifiedBy>张有帅</cp:lastModifiedBy>
  <cp:lastPrinted>2023-09-11T19:25:00Z</cp:lastPrinted>
  <dcterms:modified xsi:type="dcterms:W3CDTF">2023-09-20T02:56:41Z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3B94A58F6CE94B13BC2B622BAAD3DE2E</vt:lpwstr>
  </property>
</Properties>
</file>